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76" w:rsidRDefault="007E5F46" w:rsidP="00DF6205">
      <w:r>
        <w:rPr>
          <w:sz w:val="24"/>
          <w:szCs w:val="24"/>
        </w:rPr>
        <w:t>Week beginning 22/2</w:t>
      </w:r>
      <w:r w:rsidR="009D380B">
        <w:rPr>
          <w:sz w:val="24"/>
          <w:szCs w:val="24"/>
        </w:rPr>
        <w:t>/21</w:t>
      </w:r>
      <w:r w:rsidR="00087876" w:rsidRPr="00087876">
        <w:t xml:space="preserve"> </w:t>
      </w:r>
    </w:p>
    <w:p w:rsidR="00A11B27" w:rsidRDefault="00A11B27" w:rsidP="00DF620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The songs and activities should be repeated to reinforce skills and learning. Songs and stories can be found on You Tube and if you have access to </w:t>
      </w:r>
      <w:proofErr w:type="spellStart"/>
      <w:r>
        <w:rPr>
          <w:sz w:val="24"/>
          <w:szCs w:val="24"/>
        </w:rPr>
        <w:t>Twinkl</w:t>
      </w:r>
      <w:proofErr w:type="spellEnd"/>
      <w:r>
        <w:rPr>
          <w:sz w:val="24"/>
          <w:szCs w:val="24"/>
        </w:rPr>
        <w:t xml:space="preserve"> then there are supplementary ideas/resources on there.</w:t>
      </w:r>
    </w:p>
    <w:p w:rsidR="00DF6205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>Our topic this term is ‘My Body’- ‘How things work’ and there are a variety of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D380B" w:rsidTr="00885E75">
        <w:tc>
          <w:tcPr>
            <w:tcW w:w="2972" w:type="dxa"/>
          </w:tcPr>
          <w:p w:rsidR="00F12FC7" w:rsidRPr="00F12FC7" w:rsidRDefault="009D380B" w:rsidP="00F12FC7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English</w:t>
            </w:r>
            <w:r w:rsidR="00F12FC7" w:rsidRPr="00F12F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F12FC7" w:rsidRDefault="00F12FC7" w:rsidP="00F12FC7">
            <w:pPr>
              <w:spacing w:line="240" w:lineRule="auto"/>
              <w:rPr>
                <w:rFonts w:cstheme="minorHAnsi"/>
              </w:rPr>
            </w:pPr>
            <w:r w:rsidRPr="00F12FC7">
              <w:rPr>
                <w:rFonts w:cstheme="minorHAnsi"/>
              </w:rPr>
              <w:t>Let your child choose a book from a selection, identify pictures and words, encourage them to turn the pages and point to pictures.</w:t>
            </w: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Communication session- SALT team</w:t>
            </w:r>
          </w:p>
          <w:p w:rsidR="00B957FE" w:rsidRDefault="00B957FE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SIGN/</w:t>
            </w:r>
            <w:proofErr w:type="spellStart"/>
            <w:r>
              <w:rPr>
                <w:rFonts w:cstheme="minorHAnsi"/>
              </w:rPr>
              <w:t>SINGalong</w:t>
            </w:r>
            <w:proofErr w:type="spellEnd"/>
          </w:p>
          <w:p w:rsidR="00F00B1F" w:rsidRDefault="00B957FE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Weds 11.15 am</w:t>
            </w: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C9243A" w:rsidRDefault="00C9243A" w:rsidP="00F00B1F">
            <w:pPr>
              <w:spacing w:line="240" w:lineRule="auto"/>
              <w:rPr>
                <w:rFonts w:cstheme="minorHAnsi"/>
              </w:rPr>
            </w:pP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Mark making/pencil control sheets to be sent out in a pack – these can be done daily</w:t>
            </w:r>
          </w:p>
          <w:p w:rsidR="00F00B1F" w:rsidRDefault="00F00B1F" w:rsidP="00F00B1F">
            <w:pPr>
              <w:spacing w:line="240" w:lineRule="auto"/>
              <w:rPr>
                <w:rFonts w:cstheme="minorHAnsi"/>
              </w:rPr>
            </w:pPr>
          </w:p>
          <w:p w:rsidR="00C9243A" w:rsidRDefault="00C9243A" w:rsidP="00F00B1F">
            <w:pPr>
              <w:spacing w:line="240" w:lineRule="auto"/>
              <w:rPr>
                <w:rFonts w:cstheme="minorHAnsi"/>
              </w:rPr>
            </w:pPr>
          </w:p>
          <w:p w:rsidR="00B957FE" w:rsidRDefault="007E5F46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Story</w:t>
            </w:r>
          </w:p>
          <w:p w:rsidR="007E5F46" w:rsidRDefault="007E5F46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‘We are different’</w:t>
            </w:r>
          </w:p>
          <w:p w:rsidR="007E5F46" w:rsidRDefault="007E5F46" w:rsidP="00F12FC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exploring how we are all different. Here’s a link to a </w:t>
            </w:r>
            <w:proofErr w:type="spellStart"/>
            <w:r>
              <w:rPr>
                <w:rFonts w:cstheme="minorHAnsi"/>
              </w:rPr>
              <w:t>Twinkl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ebook</w:t>
            </w:r>
            <w:proofErr w:type="spellEnd"/>
            <w:r>
              <w:rPr>
                <w:rFonts w:cstheme="minorHAnsi"/>
              </w:rPr>
              <w:t xml:space="preserve"> audio version</w:t>
            </w:r>
          </w:p>
          <w:p w:rsidR="00F00B1F" w:rsidRDefault="00F00B1F" w:rsidP="00F12FC7">
            <w:pPr>
              <w:spacing w:line="240" w:lineRule="auto"/>
              <w:rPr>
                <w:rFonts w:cstheme="minorHAnsi"/>
              </w:rPr>
            </w:pPr>
          </w:p>
          <w:p w:rsidR="00B957FE" w:rsidRPr="00F12FC7" w:rsidRDefault="00B957FE" w:rsidP="00F12FC7">
            <w:pPr>
              <w:spacing w:line="240" w:lineRule="auto"/>
              <w:rPr>
                <w:rFonts w:cstheme="minorHAnsi"/>
              </w:rPr>
            </w:pPr>
          </w:p>
          <w:p w:rsidR="00F12FC7" w:rsidRDefault="00F12FC7" w:rsidP="00B957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F12FC7" w:rsidRDefault="00F12FC7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B957FE" w:rsidRDefault="00B957FE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885E75" w:rsidRDefault="00885E75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885E75" w:rsidRDefault="00C041FA" w:rsidP="00885E75">
            <w:pPr>
              <w:shd w:val="clear" w:color="auto" w:fill="FFFFFF"/>
              <w:spacing w:line="240" w:lineRule="auto"/>
              <w:textAlignment w:val="baseline"/>
              <w:rPr>
                <w:sz w:val="18"/>
                <w:szCs w:val="18"/>
              </w:rPr>
            </w:pPr>
            <w:hyperlink r:id="rId5" w:tgtFrame="_blank" w:history="1">
              <w:r w:rsidR="00885E75" w:rsidRPr="00885E75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https://zoom.us/j/93722582239?pwd=cmdybis0V1FTRlVmdG90NjNKMFJMZz0</w:t>
              </w:r>
            </w:hyperlink>
          </w:p>
          <w:p w:rsid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sz w:val="18"/>
                <w:szCs w:val="18"/>
              </w:rPr>
            </w:pPr>
          </w:p>
          <w:p w:rsidR="00885E75" w:rsidRP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85E7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Meeting ID: 937 2258 2239</w:t>
            </w:r>
          </w:p>
          <w:p w:rsidR="00885E75" w:rsidRPr="00885E75" w:rsidRDefault="00885E75" w:rsidP="00885E75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885E7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Passcode: 8UmXe3</w:t>
            </w:r>
          </w:p>
          <w:p w:rsidR="00B957FE" w:rsidRDefault="00B957FE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F00B1F" w:rsidRDefault="00F00B1F" w:rsidP="00B957FE">
            <w:pPr>
              <w:spacing w:line="240" w:lineRule="auto"/>
            </w:pPr>
          </w:p>
          <w:p w:rsidR="00C9243A" w:rsidRDefault="00C9243A" w:rsidP="00B957FE">
            <w:pPr>
              <w:spacing w:line="240" w:lineRule="auto"/>
              <w:rPr>
                <w:sz w:val="24"/>
                <w:szCs w:val="24"/>
              </w:rPr>
            </w:pPr>
          </w:p>
          <w:p w:rsidR="00885E75" w:rsidRDefault="007E5F46" w:rsidP="00B957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9243A" w:rsidRPr="00C9243A">
              <w:rPr>
                <w:sz w:val="24"/>
                <w:szCs w:val="24"/>
              </w:rPr>
              <w:t>ontinue with mark</w:t>
            </w:r>
            <w:r>
              <w:rPr>
                <w:sz w:val="24"/>
                <w:szCs w:val="24"/>
              </w:rPr>
              <w:t xml:space="preserve"> </w:t>
            </w:r>
            <w:r w:rsidR="00C9243A" w:rsidRPr="00C9243A">
              <w:rPr>
                <w:sz w:val="24"/>
                <w:szCs w:val="24"/>
              </w:rPr>
              <w:t>making sheets/letter formation</w:t>
            </w:r>
          </w:p>
          <w:p w:rsidR="000A6E3C" w:rsidRPr="00C9243A" w:rsidRDefault="000A6E3C" w:rsidP="00B957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I will send you some more out this week)</w:t>
            </w:r>
          </w:p>
          <w:p w:rsidR="00E21470" w:rsidRDefault="00E21470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E21470" w:rsidRDefault="00E21470" w:rsidP="00B957FE">
            <w:pPr>
              <w:spacing w:line="240" w:lineRule="auto"/>
              <w:rPr>
                <w:sz w:val="18"/>
                <w:szCs w:val="18"/>
              </w:rPr>
            </w:pPr>
          </w:p>
          <w:p w:rsidR="00C9243A" w:rsidRDefault="00C9243A" w:rsidP="00B957FE">
            <w:pPr>
              <w:spacing w:line="240" w:lineRule="auto"/>
            </w:pPr>
          </w:p>
          <w:p w:rsidR="00C9243A" w:rsidRDefault="007E5F46" w:rsidP="00B957FE">
            <w:pPr>
              <w:spacing w:line="240" w:lineRule="auto"/>
            </w:pPr>
            <w:hyperlink r:id="rId6" w:history="1">
              <w:r w:rsidRPr="005A7C91">
                <w:rPr>
                  <w:rStyle w:val="Hyperlink"/>
                </w:rPr>
                <w:t>https://www.youtube.com/watch?v=G1avMGuHwuU</w:t>
              </w:r>
            </w:hyperlink>
          </w:p>
          <w:p w:rsidR="007E5F46" w:rsidRDefault="007E5F46" w:rsidP="00B957FE">
            <w:pPr>
              <w:spacing w:line="240" w:lineRule="auto"/>
            </w:pPr>
          </w:p>
          <w:p w:rsidR="00E21470" w:rsidRPr="00885E75" w:rsidRDefault="00E21470" w:rsidP="007E5F4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D380B" w:rsidTr="00885E75">
        <w:tc>
          <w:tcPr>
            <w:tcW w:w="2972" w:type="dxa"/>
          </w:tcPr>
          <w:p w:rsidR="00C9243A" w:rsidRDefault="009D380B" w:rsidP="00F12FC7">
            <w:pPr>
              <w:rPr>
                <w:sz w:val="28"/>
                <w:szCs w:val="28"/>
              </w:rPr>
            </w:pPr>
            <w:r w:rsidRPr="00F12FC7">
              <w:rPr>
                <w:sz w:val="28"/>
                <w:szCs w:val="28"/>
              </w:rPr>
              <w:t>Maths</w:t>
            </w:r>
          </w:p>
          <w:p w:rsidR="007E5F46" w:rsidRDefault="00F12FC7" w:rsidP="00F12FC7">
            <w:pPr>
              <w:rPr>
                <w:sz w:val="24"/>
                <w:szCs w:val="24"/>
              </w:rPr>
            </w:pPr>
            <w:r w:rsidRPr="0005422A">
              <w:rPr>
                <w:rFonts w:eastAsia="Calibri" w:cstheme="minorHAnsi"/>
                <w:b/>
              </w:rPr>
              <w:t>Daily number songs-</w:t>
            </w:r>
            <w:r>
              <w:rPr>
                <w:sz w:val="24"/>
                <w:szCs w:val="24"/>
              </w:rPr>
              <w:t xml:space="preserve"> We practise these every</w:t>
            </w:r>
            <w:r w:rsidR="007E5F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day.</w:t>
            </w:r>
          </w:p>
          <w:p w:rsidR="00F12FC7" w:rsidRDefault="00F12FC7" w:rsidP="00F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E5F46" w:rsidRDefault="007E5F46" w:rsidP="00F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 shapes- we are starting a new song on shapes</w:t>
            </w:r>
          </w:p>
          <w:p w:rsidR="00966057" w:rsidRDefault="00966057" w:rsidP="00F12FC7">
            <w:pPr>
              <w:rPr>
                <w:sz w:val="24"/>
                <w:szCs w:val="24"/>
              </w:rPr>
            </w:pPr>
          </w:p>
          <w:p w:rsidR="00966057" w:rsidRDefault="00966057" w:rsidP="00F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around any 2D shapes you have at home- we’re concentrating on circles, squares, triangles, rectangles</w:t>
            </w:r>
          </w:p>
          <w:p w:rsidR="007E5F46" w:rsidRDefault="007E5F46" w:rsidP="00F12FC7">
            <w:pPr>
              <w:rPr>
                <w:sz w:val="24"/>
                <w:szCs w:val="24"/>
              </w:rPr>
            </w:pPr>
          </w:p>
          <w:p w:rsidR="00E21470" w:rsidRPr="00883496" w:rsidRDefault="00E21470" w:rsidP="007E5F46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B957FE" w:rsidRDefault="00B957FE" w:rsidP="009D380B">
            <w:pPr>
              <w:spacing w:line="240" w:lineRule="auto"/>
              <w:rPr>
                <w:rFonts w:eastAsia="Calibri" w:cstheme="minorHAnsi"/>
                <w:b/>
              </w:rPr>
            </w:pPr>
          </w:p>
          <w:p w:rsidR="009D380B" w:rsidRDefault="009D380B" w:rsidP="009D380B">
            <w:pPr>
              <w:spacing w:line="240" w:lineRule="auto"/>
              <w:rPr>
                <w:rFonts w:eastAsia="Calibri" w:cstheme="minorHAnsi"/>
                <w:b/>
              </w:rPr>
            </w:pPr>
            <w:r w:rsidRPr="0005422A">
              <w:rPr>
                <w:rFonts w:eastAsia="Calibri" w:cstheme="minorHAnsi"/>
                <w:b/>
              </w:rPr>
              <w:t xml:space="preserve"> </w:t>
            </w:r>
            <w:hyperlink r:id="rId7" w:history="1">
              <w:r w:rsidRPr="0005422A">
                <w:rPr>
                  <w:rStyle w:val="Hyperlink"/>
                  <w:rFonts w:eastAsia="Calibri" w:cstheme="minorHAnsi"/>
                  <w:b/>
                </w:rPr>
                <w:t>https://www.youtube.com/watch?v=BUZaPCLJA3c</w:t>
              </w:r>
            </w:hyperlink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  <w:p w:rsidR="00186F8D" w:rsidRDefault="00186F8D" w:rsidP="00A909C3">
            <w:pPr>
              <w:spacing w:line="240" w:lineRule="auto"/>
              <w:rPr>
                <w:rStyle w:val="Hyperlink"/>
                <w:rFonts w:cstheme="minorHAnsi"/>
                <w:b/>
              </w:rPr>
            </w:pPr>
          </w:p>
          <w:p w:rsidR="00966057" w:rsidRDefault="00966057" w:rsidP="007E5F46">
            <w:pPr>
              <w:spacing w:line="240" w:lineRule="auto"/>
              <w:rPr>
                <w:rFonts w:eastAsia="Calibri" w:cstheme="minorHAnsi"/>
                <w:color w:val="0563C1"/>
                <w:u w:val="single"/>
              </w:rPr>
            </w:pPr>
          </w:p>
          <w:p w:rsidR="007E5F46" w:rsidRPr="007E5F46" w:rsidRDefault="007E5F46" w:rsidP="007E5F46">
            <w:pPr>
              <w:spacing w:line="240" w:lineRule="auto"/>
              <w:rPr>
                <w:rFonts w:eastAsia="Calibri" w:cstheme="minorHAnsi"/>
                <w:b/>
              </w:rPr>
            </w:pPr>
            <w:r w:rsidRPr="007E5F46">
              <w:rPr>
                <w:rFonts w:eastAsia="Calibri" w:cstheme="minorHAnsi"/>
                <w:color w:val="0563C1"/>
                <w:u w:val="single"/>
              </w:rPr>
              <w:t>https://www.youtube.com/watch?v=OEbRDtCAFdU</w:t>
            </w:r>
          </w:p>
          <w:p w:rsidR="007E5F46" w:rsidRPr="007E5F46" w:rsidRDefault="007E5F46" w:rsidP="007E5F46">
            <w:pPr>
              <w:spacing w:line="259" w:lineRule="auto"/>
              <w:rPr>
                <w:rFonts w:eastAsia="Calibri" w:cstheme="minorHAnsi"/>
              </w:rPr>
            </w:pPr>
            <w:r w:rsidRPr="007E5F46">
              <w:rPr>
                <w:rFonts w:eastAsia="Calibri" w:cstheme="minorHAnsi"/>
              </w:rPr>
              <w:t>shape song</w:t>
            </w:r>
          </w:p>
          <w:p w:rsidR="009D380B" w:rsidRDefault="009D380B" w:rsidP="00DF6205">
            <w:pPr>
              <w:rPr>
                <w:sz w:val="24"/>
                <w:szCs w:val="24"/>
              </w:rPr>
            </w:pPr>
          </w:p>
          <w:p w:rsidR="00966057" w:rsidRDefault="00966057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send paper based resources out to support our shape work</w:t>
            </w:r>
          </w:p>
        </w:tc>
      </w:tr>
      <w:tr w:rsidR="009D380B" w:rsidTr="00885E75">
        <w:tc>
          <w:tcPr>
            <w:tcW w:w="2972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A229EE">
              <w:rPr>
                <w:sz w:val="28"/>
                <w:szCs w:val="28"/>
              </w:rPr>
              <w:lastRenderedPageBreak/>
              <w:t>Creativity</w:t>
            </w:r>
            <w:r w:rsidR="00966057">
              <w:rPr>
                <w:sz w:val="28"/>
                <w:szCs w:val="28"/>
              </w:rPr>
              <w:t xml:space="preserve"> </w:t>
            </w:r>
          </w:p>
          <w:p w:rsidR="00966057" w:rsidRPr="00966057" w:rsidRDefault="00966057" w:rsidP="00DF6205">
            <w:pPr>
              <w:rPr>
                <w:rFonts w:cstheme="minorHAnsi"/>
                <w:sz w:val="20"/>
                <w:szCs w:val="20"/>
              </w:rPr>
            </w:pPr>
            <w:r w:rsidRPr="00966057">
              <w:rPr>
                <w:rFonts w:cstheme="minorHAnsi"/>
                <w:sz w:val="20"/>
                <w:szCs w:val="20"/>
              </w:rPr>
              <w:t>We will continue with work on this for a few weeks</w:t>
            </w:r>
          </w:p>
          <w:p w:rsidR="00966057" w:rsidRPr="00966057" w:rsidRDefault="00966057" w:rsidP="00966057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966057">
              <w:rPr>
                <w:rFonts w:eastAsia="Calibri" w:cstheme="minorHAnsi"/>
                <w:sz w:val="20"/>
                <w:szCs w:val="20"/>
              </w:rPr>
              <w:t>Lowry’s paintings -‘Coming from the match’, ‘People standing about’</w:t>
            </w:r>
          </w:p>
          <w:p w:rsidR="00966057" w:rsidRPr="00966057" w:rsidRDefault="00966057" w:rsidP="00966057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966057">
              <w:rPr>
                <w:rFonts w:eastAsia="Calibri" w:cstheme="minorHAnsi"/>
                <w:sz w:val="20"/>
                <w:szCs w:val="20"/>
              </w:rPr>
              <w:t>Look up these paintings online – try counting people, cats and dogs</w:t>
            </w:r>
          </w:p>
          <w:p w:rsidR="00966057" w:rsidRPr="00966057" w:rsidRDefault="00966057" w:rsidP="00966057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  <w:r w:rsidRPr="00966057">
              <w:rPr>
                <w:rFonts w:eastAsia="Calibri" w:cstheme="minorHAnsi"/>
                <w:sz w:val="20"/>
                <w:szCs w:val="20"/>
              </w:rPr>
              <w:t>Listen to ‘</w:t>
            </w:r>
            <w:proofErr w:type="spellStart"/>
            <w:r w:rsidRPr="00966057">
              <w:rPr>
                <w:rFonts w:eastAsia="Calibri" w:cstheme="minorHAnsi"/>
                <w:sz w:val="20"/>
                <w:szCs w:val="20"/>
              </w:rPr>
              <w:t>Matchstalk</w:t>
            </w:r>
            <w:proofErr w:type="spellEnd"/>
            <w:r w:rsidRPr="00966057">
              <w:rPr>
                <w:rFonts w:eastAsia="Calibri" w:cstheme="minorHAnsi"/>
                <w:sz w:val="20"/>
                <w:szCs w:val="20"/>
              </w:rPr>
              <w:t xml:space="preserve"> men and matchstalk cats and dogs’ </w:t>
            </w:r>
          </w:p>
          <w:p w:rsidR="00A229EE" w:rsidRDefault="00A229EE" w:rsidP="0096605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DB4C3C" w:rsidRDefault="00DB4C3C" w:rsidP="00327EB8">
            <w:pPr>
              <w:rPr>
                <w:sz w:val="24"/>
                <w:szCs w:val="24"/>
              </w:rPr>
            </w:pPr>
          </w:p>
          <w:p w:rsidR="00AD6560" w:rsidRDefault="00AD6560" w:rsidP="00327EB8">
            <w:pPr>
              <w:rPr>
                <w:sz w:val="24"/>
                <w:szCs w:val="24"/>
              </w:rPr>
            </w:pPr>
          </w:p>
          <w:p w:rsidR="00966057" w:rsidRDefault="00966057" w:rsidP="00327EB8">
            <w:pPr>
              <w:rPr>
                <w:sz w:val="24"/>
                <w:szCs w:val="24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Default="00966057" w:rsidP="00327EB8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966057" w:rsidRPr="0095789D" w:rsidRDefault="00966057" w:rsidP="00327EB8">
            <w:pPr>
              <w:rPr>
                <w:rFonts w:cstheme="minorHAnsi"/>
              </w:rPr>
            </w:pPr>
            <w:hyperlink r:id="rId8" w:history="1">
              <w:r w:rsidRPr="00966057">
                <w:rPr>
                  <w:rFonts w:eastAsia="Calibri" w:cstheme="minorHAnsi"/>
                  <w:color w:val="0563C1"/>
                  <w:u w:val="single"/>
                </w:rPr>
                <w:t>https://www.youtube.com/watch?v=kmopSVOMSsU</w:t>
              </w:r>
            </w:hyperlink>
          </w:p>
        </w:tc>
      </w:tr>
      <w:tr w:rsidR="009D380B" w:rsidTr="00885E75">
        <w:tc>
          <w:tcPr>
            <w:tcW w:w="2972" w:type="dxa"/>
          </w:tcPr>
          <w:p w:rsidR="00966057" w:rsidRDefault="009D380B" w:rsidP="00966057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A229EE">
              <w:rPr>
                <w:sz w:val="28"/>
                <w:szCs w:val="28"/>
              </w:rPr>
              <w:t>Individuality</w:t>
            </w:r>
            <w:r w:rsidR="00966057" w:rsidRPr="00966057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966057" w:rsidRPr="00966057" w:rsidRDefault="00966057" w:rsidP="00966057">
            <w:pPr>
              <w:rPr>
                <w:rFonts w:eastAsia="Calibri" w:cstheme="minorHAnsi"/>
                <w:sz w:val="24"/>
                <w:szCs w:val="24"/>
              </w:rPr>
            </w:pPr>
            <w:r w:rsidRPr="00966057">
              <w:rPr>
                <w:rFonts w:eastAsia="Calibri" w:cstheme="minorHAnsi"/>
                <w:sz w:val="24"/>
                <w:szCs w:val="24"/>
              </w:rPr>
              <w:t>Dressing skills session- select</w:t>
            </w:r>
            <w:r>
              <w:rPr>
                <w:rFonts w:eastAsia="Calibri" w:cstheme="minorHAnsi"/>
                <w:sz w:val="24"/>
                <w:szCs w:val="24"/>
              </w:rPr>
              <w:t>ion of clothing- use familiar items coats, socks, shoes etc. to start with.</w:t>
            </w:r>
          </w:p>
          <w:p w:rsidR="00966057" w:rsidRDefault="00966057" w:rsidP="0096605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966057">
              <w:rPr>
                <w:rFonts w:eastAsia="Calibri" w:cstheme="minorHAnsi"/>
                <w:sz w:val="24"/>
                <w:szCs w:val="24"/>
              </w:rPr>
              <w:t>Dress dolls in clothing</w:t>
            </w:r>
          </w:p>
          <w:p w:rsidR="00A229EE" w:rsidRPr="00A229EE" w:rsidRDefault="0095789D" w:rsidP="0095789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theme="minorHAnsi"/>
                <w:sz w:val="24"/>
                <w:szCs w:val="24"/>
              </w:rPr>
              <w:t>There’s a song/actions to support this</w:t>
            </w:r>
          </w:p>
        </w:tc>
        <w:tc>
          <w:tcPr>
            <w:tcW w:w="6044" w:type="dxa"/>
          </w:tcPr>
          <w:p w:rsidR="00327EB8" w:rsidRDefault="00327EB8" w:rsidP="00DF6205">
            <w:pPr>
              <w:rPr>
                <w:sz w:val="24"/>
                <w:szCs w:val="24"/>
              </w:rPr>
            </w:pPr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  <w:p w:rsidR="0095789D" w:rsidRPr="0095789D" w:rsidRDefault="0095789D" w:rsidP="0095789D">
            <w:pPr>
              <w:spacing w:line="259" w:lineRule="auto"/>
            </w:pPr>
            <w:hyperlink r:id="rId9" w:history="1">
              <w:r w:rsidRPr="0095789D">
                <w:rPr>
                  <w:color w:val="0563C1" w:themeColor="hyperlink"/>
                  <w:u w:val="single"/>
                </w:rPr>
                <w:t>https://www.youtube.com/watch?v=KBcJZOA3Cuk</w:t>
              </w:r>
            </w:hyperlink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  <w:p w:rsidR="0095789D" w:rsidRDefault="0095789D" w:rsidP="00DF6205">
            <w:pPr>
              <w:rPr>
                <w:sz w:val="24"/>
                <w:szCs w:val="24"/>
              </w:rPr>
            </w:pPr>
          </w:p>
        </w:tc>
      </w:tr>
      <w:tr w:rsidR="009D380B" w:rsidTr="00885E75">
        <w:tc>
          <w:tcPr>
            <w:tcW w:w="2972" w:type="dxa"/>
          </w:tcPr>
          <w:p w:rsidR="009D380B" w:rsidRPr="00266979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Challenge</w:t>
            </w:r>
          </w:p>
          <w:p w:rsidR="00266979" w:rsidRDefault="001A5206" w:rsidP="001A520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 activities.</w:t>
            </w:r>
          </w:p>
          <w:p w:rsidR="001A5206" w:rsidRDefault="001A5206" w:rsidP="001A520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with our work on the senses, now explore each sense in turn by stimulating them</w:t>
            </w:r>
          </w:p>
        </w:tc>
        <w:tc>
          <w:tcPr>
            <w:tcW w:w="6044" w:type="dxa"/>
          </w:tcPr>
          <w:p w:rsidR="00266979" w:rsidRDefault="001A5206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body rhymes</w:t>
            </w:r>
          </w:p>
          <w:p w:rsidR="001A5206" w:rsidRDefault="00C041FA" w:rsidP="00DF6205">
            <w:pPr>
              <w:rPr>
                <w:sz w:val="24"/>
                <w:szCs w:val="24"/>
              </w:rPr>
            </w:pPr>
            <w:hyperlink r:id="rId10" w:history="1">
              <w:r w:rsidR="001A5206" w:rsidRPr="00D90F6B">
                <w:rPr>
                  <w:rStyle w:val="Hyperlink"/>
                  <w:sz w:val="24"/>
                  <w:szCs w:val="24"/>
                </w:rPr>
                <w:t>https://www.youtube.com/watch?v=fvEtwhui1k0</w:t>
              </w:r>
            </w:hyperlink>
          </w:p>
          <w:p w:rsidR="001A5206" w:rsidRDefault="00C041FA" w:rsidP="00DF6205">
            <w:pPr>
              <w:rPr>
                <w:sz w:val="24"/>
                <w:szCs w:val="24"/>
              </w:rPr>
            </w:pPr>
            <w:hyperlink r:id="rId11" w:history="1">
              <w:r w:rsidR="001A5206" w:rsidRPr="00D90F6B">
                <w:rPr>
                  <w:rStyle w:val="Hyperlink"/>
                  <w:sz w:val="24"/>
                  <w:szCs w:val="24"/>
                </w:rPr>
                <w:t>https://www.youtube.com/watch?v=YAMYsNe7DMQ</w:t>
              </w:r>
            </w:hyperlink>
          </w:p>
          <w:p w:rsidR="001A5206" w:rsidRDefault="00C041FA" w:rsidP="00DF6205">
            <w:pPr>
              <w:rPr>
                <w:sz w:val="24"/>
                <w:szCs w:val="24"/>
              </w:rPr>
            </w:pPr>
            <w:hyperlink r:id="rId12" w:history="1">
              <w:r w:rsidR="00CD64DC" w:rsidRPr="00D90F6B">
                <w:rPr>
                  <w:rStyle w:val="Hyperlink"/>
                  <w:sz w:val="24"/>
                  <w:szCs w:val="24"/>
                </w:rPr>
                <w:t>https://www.youtube.com/watch?v=Fa9Kv-fFKB0</w:t>
              </w:r>
            </w:hyperlink>
          </w:p>
          <w:p w:rsidR="00CD64DC" w:rsidRDefault="00CD64DC" w:rsidP="00DF6205">
            <w:pPr>
              <w:rPr>
                <w:sz w:val="24"/>
                <w:szCs w:val="24"/>
              </w:rPr>
            </w:pPr>
          </w:p>
          <w:p w:rsidR="001A5206" w:rsidRDefault="001A5206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the sounds instruments make ( if you have any or from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A5206" w:rsidRDefault="001A5206" w:rsidP="00DF6205">
            <w:pPr>
              <w:rPr>
                <w:sz w:val="24"/>
                <w:szCs w:val="24"/>
              </w:rPr>
            </w:pPr>
          </w:p>
          <w:p w:rsidR="001A5206" w:rsidRDefault="001A5206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on a listening walk- make a note of what you can hear</w:t>
            </w:r>
          </w:p>
          <w:p w:rsidR="001A5206" w:rsidRDefault="001A5206" w:rsidP="00DF6205">
            <w:pPr>
              <w:rPr>
                <w:sz w:val="24"/>
                <w:szCs w:val="24"/>
              </w:rPr>
            </w:pPr>
          </w:p>
          <w:p w:rsidR="001A5206" w:rsidRDefault="001A5206" w:rsidP="00DF6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the sounds your body can make- clapping, stamping, pat the body, voice etc</w:t>
            </w:r>
            <w:r w:rsidR="00CD64DC">
              <w:rPr>
                <w:sz w:val="24"/>
                <w:szCs w:val="24"/>
              </w:rPr>
              <w:t>.</w:t>
            </w:r>
          </w:p>
        </w:tc>
      </w:tr>
      <w:tr w:rsidR="009D380B" w:rsidTr="00885E75">
        <w:tc>
          <w:tcPr>
            <w:tcW w:w="2972" w:type="dxa"/>
          </w:tcPr>
          <w:p w:rsidR="009D380B" w:rsidRDefault="009D380B" w:rsidP="00DF6205">
            <w:pPr>
              <w:rPr>
                <w:sz w:val="28"/>
                <w:szCs w:val="28"/>
              </w:rPr>
            </w:pPr>
            <w:r w:rsidRPr="00266979">
              <w:rPr>
                <w:sz w:val="28"/>
                <w:szCs w:val="28"/>
              </w:rPr>
              <w:t>Community</w:t>
            </w:r>
            <w:r w:rsidR="00D32EAF">
              <w:rPr>
                <w:sz w:val="28"/>
                <w:szCs w:val="28"/>
              </w:rPr>
              <w:t>- Could take several sessions</w:t>
            </w:r>
          </w:p>
          <w:p w:rsidR="00266979" w:rsidRPr="00266979" w:rsidRDefault="00266979" w:rsidP="00DF6205">
            <w:r w:rsidRPr="00266979">
              <w:t xml:space="preserve">Use an old shoe or boot and cover with </w:t>
            </w:r>
            <w:proofErr w:type="spellStart"/>
            <w:r w:rsidRPr="00266979">
              <w:t>papier</w:t>
            </w:r>
            <w:proofErr w:type="spellEnd"/>
            <w:r w:rsidRPr="00266979">
              <w:t xml:space="preserve"> </w:t>
            </w:r>
            <w:proofErr w:type="spellStart"/>
            <w:r w:rsidRPr="00266979">
              <w:t>mache</w:t>
            </w:r>
            <w:proofErr w:type="spellEnd"/>
            <w:r w:rsidRPr="00266979">
              <w:t>- once dried remove shoe from underneath and paint as a house from the story ‘There was an old woman who lived in a shoe.’</w:t>
            </w:r>
          </w:p>
        </w:tc>
        <w:tc>
          <w:tcPr>
            <w:tcW w:w="6044" w:type="dxa"/>
          </w:tcPr>
          <w:p w:rsidR="00CD64DC" w:rsidRDefault="0095789D" w:rsidP="0095789D">
            <w:pPr>
              <w:rPr>
                <w:rFonts w:cstheme="minorHAnsi"/>
                <w:sz w:val="24"/>
                <w:szCs w:val="24"/>
              </w:rPr>
            </w:pPr>
            <w:r w:rsidRPr="0095789D">
              <w:rPr>
                <w:rFonts w:cstheme="minorHAnsi"/>
                <w:sz w:val="24"/>
                <w:szCs w:val="24"/>
              </w:rPr>
              <w:t>There was as an old woman who lived in a shoe’- recap story with props</w:t>
            </w:r>
          </w:p>
          <w:p w:rsidR="0095789D" w:rsidRDefault="0095789D" w:rsidP="0095789D">
            <w:pPr>
              <w:rPr>
                <w:rFonts w:cstheme="minorHAnsi"/>
                <w:sz w:val="24"/>
                <w:szCs w:val="24"/>
              </w:rPr>
            </w:pPr>
          </w:p>
          <w:p w:rsidR="0095789D" w:rsidRDefault="0095789D" w:rsidP="0095789D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5A7C91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https://www.youtube.com/watch?v=L8n-2I3Nsqs</w:t>
              </w:r>
            </w:hyperlink>
          </w:p>
          <w:p w:rsidR="0095789D" w:rsidRPr="0095789D" w:rsidRDefault="0095789D" w:rsidP="009578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B27" w:rsidRDefault="00A11B27" w:rsidP="00DF6205">
      <w:pPr>
        <w:rPr>
          <w:sz w:val="24"/>
          <w:szCs w:val="24"/>
        </w:rPr>
      </w:pPr>
    </w:p>
    <w:p w:rsidR="00A11B27" w:rsidRDefault="00A11B27" w:rsidP="00DF6205">
      <w:pPr>
        <w:rPr>
          <w:sz w:val="24"/>
          <w:szCs w:val="24"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05422A" w:rsidRPr="0005422A" w:rsidRDefault="0005422A" w:rsidP="0005422A">
      <w:pPr>
        <w:spacing w:after="0" w:line="240" w:lineRule="auto"/>
        <w:rPr>
          <w:rFonts w:cstheme="minorHAnsi"/>
          <w:b/>
        </w:rPr>
      </w:pPr>
    </w:p>
    <w:p w:rsidR="00577335" w:rsidRPr="00577335" w:rsidRDefault="00577335" w:rsidP="00D32EAF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577335" w:rsidRPr="00691EA6" w:rsidRDefault="00577335" w:rsidP="00691EA6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Pr="0005422A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Pr="0005422A" w:rsidRDefault="0005422A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Default="0005422A" w:rsidP="00ED78E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5422A" w:rsidRPr="00ED78EC" w:rsidRDefault="0005422A" w:rsidP="00ED78EC">
      <w:pPr>
        <w:spacing w:after="0" w:line="240" w:lineRule="auto"/>
        <w:rPr>
          <w:rFonts w:ascii="Comic Sans MS" w:eastAsia="Calibri" w:hAnsi="Comic Sans MS" w:cs="Times New Roman"/>
          <w:b/>
          <w:sz w:val="16"/>
          <w:szCs w:val="16"/>
        </w:rPr>
      </w:pPr>
    </w:p>
    <w:p w:rsidR="00ED78EC" w:rsidRDefault="00ED78EC"/>
    <w:sectPr w:rsidR="00ED7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31AF"/>
    <w:multiLevelType w:val="hybridMultilevel"/>
    <w:tmpl w:val="52E0ECDA"/>
    <w:lvl w:ilvl="0" w:tplc="B56A496E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5"/>
    <w:rsid w:val="0005422A"/>
    <w:rsid w:val="00054681"/>
    <w:rsid w:val="00087876"/>
    <w:rsid w:val="000A6E3C"/>
    <w:rsid w:val="00186F8D"/>
    <w:rsid w:val="001A5206"/>
    <w:rsid w:val="00266979"/>
    <w:rsid w:val="00327EB8"/>
    <w:rsid w:val="00391E20"/>
    <w:rsid w:val="003F1285"/>
    <w:rsid w:val="00430D07"/>
    <w:rsid w:val="00577335"/>
    <w:rsid w:val="005D07B0"/>
    <w:rsid w:val="00691EA6"/>
    <w:rsid w:val="007E5F46"/>
    <w:rsid w:val="00883496"/>
    <w:rsid w:val="00885E75"/>
    <w:rsid w:val="0095789D"/>
    <w:rsid w:val="00966057"/>
    <w:rsid w:val="009D380B"/>
    <w:rsid w:val="00A11B27"/>
    <w:rsid w:val="00A229EE"/>
    <w:rsid w:val="00A909C3"/>
    <w:rsid w:val="00AD0382"/>
    <w:rsid w:val="00AD6560"/>
    <w:rsid w:val="00B957FE"/>
    <w:rsid w:val="00C041FA"/>
    <w:rsid w:val="00C9243A"/>
    <w:rsid w:val="00CD64DC"/>
    <w:rsid w:val="00D32EAF"/>
    <w:rsid w:val="00DB4C3C"/>
    <w:rsid w:val="00DF6205"/>
    <w:rsid w:val="00E21470"/>
    <w:rsid w:val="00ED78EC"/>
    <w:rsid w:val="00F00B1F"/>
    <w:rsid w:val="00F12FC7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DDAA"/>
  <w15:chartTrackingRefBased/>
  <w15:docId w15:val="{084D00DA-7565-4AA2-A942-FB330F0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2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68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18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opSVOMSsU" TargetMode="External"/><Relationship Id="rId13" Type="http://schemas.openxmlformats.org/officeDocument/2006/relationships/hyperlink" Target="https://www.youtube.com/watch?v=L8n-2I3Ns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ZaPCLJA3c" TargetMode="External"/><Relationship Id="rId12" Type="http://schemas.openxmlformats.org/officeDocument/2006/relationships/hyperlink" Target="https://www.youtube.com/watch?v=Fa9Kv-fFK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1avMGuHwuU" TargetMode="External"/><Relationship Id="rId11" Type="http://schemas.openxmlformats.org/officeDocument/2006/relationships/hyperlink" Target="https://www.youtube.com/watch?v=YAMYsNe7DMQ" TargetMode="External"/><Relationship Id="rId5" Type="http://schemas.openxmlformats.org/officeDocument/2006/relationships/hyperlink" Target="https://zoom.us/j/93722582239?pwd=cmdybis0V1FTRlVmdG90NjNKMFJMZ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vEtwhui1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BcJZOA3C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Gavin</dc:creator>
  <cp:keywords/>
  <dc:description/>
  <cp:lastModifiedBy>Laura Gavin</cp:lastModifiedBy>
  <cp:revision>2</cp:revision>
  <dcterms:created xsi:type="dcterms:W3CDTF">2021-02-21T11:16:00Z</dcterms:created>
  <dcterms:modified xsi:type="dcterms:W3CDTF">2021-02-21T11:16:00Z</dcterms:modified>
</cp:coreProperties>
</file>