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4726B" w14:textId="77777777" w:rsidR="002568EC" w:rsidRPr="00EA3F3C" w:rsidRDefault="00AE7708" w:rsidP="00EA3F3C">
      <w:pPr>
        <w:spacing w:after="0" w:line="240" w:lineRule="auto"/>
        <w:rPr>
          <w:rFonts w:ascii="Arial" w:hAnsi="Arial" w:cs="Arial"/>
          <w:b/>
        </w:rPr>
      </w:pPr>
      <w:r w:rsidRPr="00EA3F3C">
        <w:rPr>
          <w:rFonts w:ascii="Arial" w:hAnsi="Arial" w:cs="Arial"/>
          <w:b/>
        </w:rPr>
        <w:t>Section 1: Centre details</w:t>
      </w:r>
    </w:p>
    <w:p w14:paraId="4AC62F30" w14:textId="77777777" w:rsidR="00AE7708" w:rsidRPr="00EA3F3C" w:rsidRDefault="00AE7708" w:rsidP="00EA3F3C">
      <w:pPr>
        <w:spacing w:after="0" w:line="240" w:lineRule="auto"/>
        <w:rPr>
          <w:rFonts w:ascii="Arial" w:hAnsi="Arial" w:cs="Arial"/>
          <w:b/>
        </w:rPr>
      </w:pPr>
    </w:p>
    <w:tbl>
      <w:tblPr>
        <w:tblStyle w:val="TableGrid"/>
        <w:tblW w:w="0" w:type="auto"/>
        <w:tblLook w:val="04A0" w:firstRow="1" w:lastRow="0" w:firstColumn="1" w:lastColumn="0" w:noHBand="0" w:noVBand="1"/>
      </w:tblPr>
      <w:tblGrid>
        <w:gridCol w:w="4001"/>
        <w:gridCol w:w="5507"/>
      </w:tblGrid>
      <w:tr w:rsidR="00AE7708" w:rsidRPr="00EA3F3C" w14:paraId="66897B43" w14:textId="77777777" w:rsidTr="0010181F">
        <w:trPr>
          <w:trHeight w:hRule="exact" w:val="420"/>
        </w:trPr>
        <w:tc>
          <w:tcPr>
            <w:tcW w:w="4000" w:type="dxa"/>
            <w:shd w:val="clear" w:color="auto" w:fill="D9D9D9" w:themeFill="background1" w:themeFillShade="D9"/>
            <w:tcMar>
              <w:top w:w="57" w:type="dxa"/>
              <w:left w:w="57" w:type="dxa"/>
              <w:bottom w:w="57" w:type="dxa"/>
              <w:right w:w="57" w:type="dxa"/>
            </w:tcMar>
            <w:vAlign w:val="center"/>
          </w:tcPr>
          <w:p w14:paraId="300D26BF" w14:textId="2EE55C5D" w:rsidR="00AE7708" w:rsidRPr="00EA3F3C" w:rsidRDefault="00AE7708" w:rsidP="00EA3F3C">
            <w:pPr>
              <w:spacing w:after="0" w:line="240" w:lineRule="auto"/>
              <w:rPr>
                <w:rFonts w:ascii="Arial" w:hAnsi="Arial" w:cs="Arial"/>
              </w:rPr>
            </w:pPr>
            <w:r w:rsidRPr="00EA3F3C">
              <w:rPr>
                <w:rFonts w:ascii="Arial" w:hAnsi="Arial" w:cs="Arial"/>
              </w:rPr>
              <w:t>Centre name</w:t>
            </w:r>
            <w:r w:rsidR="000062C2">
              <w:rPr>
                <w:rFonts w:ascii="Arial" w:hAnsi="Arial" w:cs="Arial"/>
              </w:rPr>
              <w:t xml:space="preserve"> &amp; number</w:t>
            </w:r>
          </w:p>
        </w:tc>
        <w:tc>
          <w:tcPr>
            <w:tcW w:w="5508" w:type="dxa"/>
            <w:tcMar>
              <w:top w:w="57" w:type="dxa"/>
              <w:left w:w="57" w:type="dxa"/>
              <w:bottom w:w="57" w:type="dxa"/>
              <w:right w:w="57" w:type="dxa"/>
            </w:tcMar>
            <w:vAlign w:val="center"/>
          </w:tcPr>
          <w:p w14:paraId="03942CDB" w14:textId="052AB441" w:rsidR="00AE7708" w:rsidRPr="00533806" w:rsidRDefault="004A02AB" w:rsidP="00EA3F3C">
            <w:pPr>
              <w:spacing w:after="0" w:line="240" w:lineRule="auto"/>
              <w:rPr>
                <w:rFonts w:ascii="Arial" w:hAnsi="Arial" w:cs="Arial"/>
              </w:rPr>
            </w:pPr>
            <w:r w:rsidRPr="00533806">
              <w:rPr>
                <w:rFonts w:ascii="Arial" w:hAnsi="Arial" w:cs="Arial"/>
              </w:rPr>
              <w:t xml:space="preserve">Park Lane </w:t>
            </w:r>
            <w:r w:rsidR="00533806" w:rsidRPr="00533806">
              <w:rPr>
                <w:rFonts w:ascii="Arial" w:hAnsi="Arial" w:cs="Arial"/>
              </w:rPr>
              <w:t>School 5545</w:t>
            </w:r>
          </w:p>
        </w:tc>
      </w:tr>
      <w:tr w:rsidR="00AE7708" w:rsidRPr="00EA3F3C" w14:paraId="0C22A92B" w14:textId="77777777" w:rsidTr="00EC3E46">
        <w:trPr>
          <w:trHeight w:hRule="exact" w:val="794"/>
        </w:trPr>
        <w:tc>
          <w:tcPr>
            <w:tcW w:w="4000" w:type="dxa"/>
            <w:shd w:val="clear" w:color="auto" w:fill="D9D9D9" w:themeFill="background1" w:themeFillShade="D9"/>
            <w:tcMar>
              <w:top w:w="57" w:type="dxa"/>
              <w:left w:w="57" w:type="dxa"/>
              <w:bottom w:w="57" w:type="dxa"/>
              <w:right w:w="57" w:type="dxa"/>
            </w:tcMar>
            <w:vAlign w:val="center"/>
          </w:tcPr>
          <w:p w14:paraId="434AB1E6" w14:textId="5297A13B" w:rsidR="00AE7708" w:rsidRPr="00EA3F3C" w:rsidRDefault="00AE7708">
            <w:pPr>
              <w:spacing w:after="0" w:line="240" w:lineRule="auto"/>
              <w:rPr>
                <w:rFonts w:ascii="Arial" w:hAnsi="Arial" w:cs="Arial"/>
              </w:rPr>
            </w:pPr>
            <w:r w:rsidRPr="00EA3F3C">
              <w:rPr>
                <w:rFonts w:ascii="Arial" w:hAnsi="Arial" w:cs="Arial"/>
              </w:rPr>
              <w:t xml:space="preserve">Centre </w:t>
            </w:r>
            <w:r w:rsidR="00D833BB">
              <w:rPr>
                <w:rFonts w:ascii="Arial" w:hAnsi="Arial" w:cs="Arial"/>
              </w:rPr>
              <w:t>QA contact</w:t>
            </w:r>
            <w:r w:rsidR="00220A32">
              <w:rPr>
                <w:rFonts w:ascii="Arial" w:hAnsi="Arial" w:cs="Arial"/>
              </w:rPr>
              <w:t xml:space="preserve"> name/e-mail</w:t>
            </w:r>
          </w:p>
        </w:tc>
        <w:tc>
          <w:tcPr>
            <w:tcW w:w="5508" w:type="dxa"/>
            <w:tcMar>
              <w:top w:w="57" w:type="dxa"/>
              <w:left w:w="57" w:type="dxa"/>
              <w:bottom w:w="57" w:type="dxa"/>
              <w:right w:w="57" w:type="dxa"/>
            </w:tcMar>
            <w:vAlign w:val="center"/>
          </w:tcPr>
          <w:p w14:paraId="2397A85C" w14:textId="690965E7" w:rsidR="00AE7708" w:rsidRPr="000C1FF8" w:rsidRDefault="000C1FF8" w:rsidP="00EA3F3C">
            <w:pPr>
              <w:spacing w:after="0" w:line="240" w:lineRule="auto"/>
              <w:rPr>
                <w:rFonts w:ascii="Arial" w:hAnsi="Arial" w:cs="Arial"/>
              </w:rPr>
            </w:pPr>
            <w:r w:rsidRPr="000C1FF8">
              <w:rPr>
                <w:rFonts w:ascii="Arial" w:hAnsi="Arial" w:cs="Arial"/>
              </w:rPr>
              <w:t>Andrée Barnard</w:t>
            </w:r>
          </w:p>
        </w:tc>
      </w:tr>
      <w:tr w:rsidR="00AE7708" w:rsidRPr="00EA3F3C" w14:paraId="7DD25F13" w14:textId="77777777" w:rsidTr="0010181F">
        <w:trPr>
          <w:trHeight w:hRule="exact" w:val="420"/>
        </w:trPr>
        <w:tc>
          <w:tcPr>
            <w:tcW w:w="4000" w:type="dxa"/>
            <w:shd w:val="clear" w:color="auto" w:fill="D9D9D9" w:themeFill="background1" w:themeFillShade="D9"/>
            <w:tcMar>
              <w:top w:w="57" w:type="dxa"/>
              <w:left w:w="57" w:type="dxa"/>
              <w:bottom w:w="57" w:type="dxa"/>
              <w:right w:w="57" w:type="dxa"/>
            </w:tcMar>
            <w:vAlign w:val="center"/>
          </w:tcPr>
          <w:p w14:paraId="326AFD0E" w14:textId="35D2814A" w:rsidR="00AE7708" w:rsidRPr="00EA3F3C" w:rsidRDefault="00FB2AFC" w:rsidP="00EA3F3C">
            <w:pPr>
              <w:spacing w:after="0" w:line="240" w:lineRule="auto"/>
              <w:rPr>
                <w:rFonts w:ascii="Arial" w:hAnsi="Arial" w:cs="Arial"/>
              </w:rPr>
            </w:pPr>
            <w:r>
              <w:rPr>
                <w:rFonts w:ascii="Arial" w:hAnsi="Arial" w:cs="Arial"/>
              </w:rPr>
              <w:t>D</w:t>
            </w:r>
            <w:r w:rsidR="00AE7708" w:rsidRPr="00EA3F3C">
              <w:rPr>
                <w:rFonts w:ascii="Arial" w:hAnsi="Arial" w:cs="Arial"/>
              </w:rPr>
              <w:t>ate of</w:t>
            </w:r>
            <w:r>
              <w:rPr>
                <w:rFonts w:ascii="Arial" w:hAnsi="Arial" w:cs="Arial"/>
              </w:rPr>
              <w:t xml:space="preserve"> remote</w:t>
            </w:r>
            <w:r w:rsidR="00AE7708" w:rsidRPr="00EA3F3C">
              <w:rPr>
                <w:rFonts w:ascii="Arial" w:hAnsi="Arial" w:cs="Arial"/>
              </w:rPr>
              <w:t xml:space="preserve"> </w:t>
            </w:r>
            <w:r w:rsidR="00694542">
              <w:rPr>
                <w:rFonts w:ascii="Arial" w:hAnsi="Arial" w:cs="Arial"/>
              </w:rPr>
              <w:t>review</w:t>
            </w:r>
          </w:p>
        </w:tc>
        <w:tc>
          <w:tcPr>
            <w:tcW w:w="5508" w:type="dxa"/>
            <w:tcMar>
              <w:top w:w="57" w:type="dxa"/>
              <w:left w:w="57" w:type="dxa"/>
              <w:bottom w:w="57" w:type="dxa"/>
              <w:right w:w="57" w:type="dxa"/>
            </w:tcMar>
            <w:vAlign w:val="center"/>
          </w:tcPr>
          <w:p w14:paraId="4D7ADF39" w14:textId="43DB8AAD" w:rsidR="00AE7708" w:rsidRPr="00EA3F3C" w:rsidRDefault="000C1FF8" w:rsidP="00EA3F3C">
            <w:pPr>
              <w:spacing w:after="0" w:line="240" w:lineRule="auto"/>
              <w:rPr>
                <w:rFonts w:ascii="Arial" w:hAnsi="Arial" w:cs="Arial"/>
              </w:rPr>
            </w:pPr>
            <w:r>
              <w:rPr>
                <w:rFonts w:ascii="Arial" w:hAnsi="Arial" w:cs="Arial"/>
              </w:rPr>
              <w:t>17/11/22</w:t>
            </w:r>
          </w:p>
        </w:tc>
      </w:tr>
      <w:tr w:rsidR="00D833BB" w:rsidRPr="00EA3F3C" w14:paraId="52688E77" w14:textId="77777777" w:rsidTr="007D40EA">
        <w:trPr>
          <w:trHeight w:hRule="exact" w:val="420"/>
        </w:trPr>
        <w:tc>
          <w:tcPr>
            <w:tcW w:w="4002" w:type="dxa"/>
            <w:shd w:val="clear" w:color="auto" w:fill="D9D9D9" w:themeFill="background1" w:themeFillShade="D9"/>
            <w:tcMar>
              <w:top w:w="57" w:type="dxa"/>
              <w:left w:w="57" w:type="dxa"/>
              <w:bottom w:w="57" w:type="dxa"/>
              <w:right w:w="57" w:type="dxa"/>
            </w:tcMar>
            <w:vAlign w:val="center"/>
          </w:tcPr>
          <w:p w14:paraId="7E88344E" w14:textId="77777777" w:rsidR="00D833BB" w:rsidRPr="00EA3F3C" w:rsidRDefault="00D833BB" w:rsidP="007D40EA">
            <w:pPr>
              <w:spacing w:after="0" w:line="240" w:lineRule="auto"/>
              <w:rPr>
                <w:rFonts w:ascii="Arial" w:hAnsi="Arial" w:cs="Arial"/>
              </w:rPr>
            </w:pPr>
            <w:r w:rsidRPr="00EA3F3C">
              <w:rPr>
                <w:rFonts w:ascii="Arial" w:hAnsi="Arial" w:cs="Arial"/>
              </w:rPr>
              <w:t>E</w:t>
            </w:r>
            <w:r>
              <w:rPr>
                <w:rFonts w:ascii="Arial" w:hAnsi="Arial" w:cs="Arial"/>
              </w:rPr>
              <w:t>QA</w:t>
            </w:r>
            <w:r w:rsidRPr="00EA3F3C">
              <w:rPr>
                <w:rFonts w:ascii="Arial" w:hAnsi="Arial" w:cs="Arial"/>
              </w:rPr>
              <w:t xml:space="preserve"> name</w:t>
            </w:r>
          </w:p>
        </w:tc>
        <w:tc>
          <w:tcPr>
            <w:tcW w:w="5506" w:type="dxa"/>
            <w:tcMar>
              <w:top w:w="57" w:type="dxa"/>
              <w:left w:w="57" w:type="dxa"/>
              <w:bottom w:w="57" w:type="dxa"/>
              <w:right w:w="57" w:type="dxa"/>
            </w:tcMar>
            <w:vAlign w:val="center"/>
          </w:tcPr>
          <w:p w14:paraId="4A4BA0E7" w14:textId="5D8149DF" w:rsidR="00D833BB" w:rsidRPr="00EA3F3C" w:rsidRDefault="0071254A" w:rsidP="007D40EA">
            <w:pPr>
              <w:spacing w:after="0" w:line="240" w:lineRule="auto"/>
              <w:rPr>
                <w:rFonts w:ascii="Arial" w:hAnsi="Arial" w:cs="Arial"/>
              </w:rPr>
            </w:pPr>
            <w:r>
              <w:rPr>
                <w:rFonts w:ascii="Arial" w:hAnsi="Arial" w:cs="Arial"/>
              </w:rPr>
              <w:t>Julie Cullen</w:t>
            </w:r>
          </w:p>
        </w:tc>
      </w:tr>
    </w:tbl>
    <w:p w14:paraId="598B8530" w14:textId="77777777" w:rsidR="00AE7708" w:rsidRPr="00EA3F3C" w:rsidRDefault="00AE7708" w:rsidP="00EA3F3C">
      <w:pPr>
        <w:spacing w:after="0" w:line="240" w:lineRule="auto"/>
        <w:rPr>
          <w:rFonts w:ascii="Arial" w:hAnsi="Arial" w:cs="Arial"/>
        </w:rPr>
      </w:pPr>
    </w:p>
    <w:p w14:paraId="58816963" w14:textId="3AFB13B0" w:rsidR="00AE7708" w:rsidRPr="00EA3F3C" w:rsidRDefault="009B5D5A" w:rsidP="00EA3F3C">
      <w:pPr>
        <w:spacing w:after="0" w:line="240" w:lineRule="auto"/>
        <w:rPr>
          <w:rFonts w:ascii="Arial" w:hAnsi="Arial" w:cs="Arial"/>
        </w:rPr>
      </w:pPr>
      <w:r>
        <w:rPr>
          <w:rFonts w:ascii="Arial" w:hAnsi="Arial" w:cs="Arial"/>
        </w:rPr>
        <w:t>PP, PSD</w:t>
      </w:r>
    </w:p>
    <w:p w14:paraId="088C70E6" w14:textId="77777777" w:rsidR="00AE7708" w:rsidRPr="00EA3F3C" w:rsidRDefault="00AE7708" w:rsidP="00EA3F3C">
      <w:pPr>
        <w:spacing w:after="0" w:line="240" w:lineRule="auto"/>
        <w:rPr>
          <w:rFonts w:ascii="Arial" w:hAnsi="Arial" w:cs="Arial"/>
        </w:rPr>
      </w:pPr>
    </w:p>
    <w:p w14:paraId="477AB276" w14:textId="6524C9CB" w:rsidR="00AE7708" w:rsidRPr="00EA3F3C" w:rsidRDefault="00AE7708" w:rsidP="00EA3F3C">
      <w:pPr>
        <w:spacing w:after="0" w:line="240" w:lineRule="auto"/>
        <w:rPr>
          <w:rFonts w:ascii="Arial" w:hAnsi="Arial" w:cs="Arial"/>
          <w:b/>
        </w:rPr>
      </w:pPr>
      <w:r w:rsidRPr="00EA3F3C">
        <w:rPr>
          <w:rFonts w:ascii="Arial" w:hAnsi="Arial" w:cs="Arial"/>
          <w:b/>
        </w:rPr>
        <w:t xml:space="preserve">Section </w:t>
      </w:r>
      <w:r w:rsidR="0010181F">
        <w:rPr>
          <w:rFonts w:ascii="Arial" w:hAnsi="Arial" w:cs="Arial"/>
          <w:b/>
        </w:rPr>
        <w:t>2</w:t>
      </w:r>
      <w:r w:rsidRPr="00EA3F3C">
        <w:rPr>
          <w:rFonts w:ascii="Arial" w:hAnsi="Arial" w:cs="Arial"/>
          <w:b/>
        </w:rPr>
        <w:t>: Staff expertise</w:t>
      </w:r>
    </w:p>
    <w:p w14:paraId="00461A65" w14:textId="77777777" w:rsidR="00AE7708" w:rsidRPr="00EA3F3C" w:rsidRDefault="00AE7708" w:rsidP="00EA3F3C">
      <w:pPr>
        <w:spacing w:after="0" w:line="240" w:lineRule="auto"/>
        <w:rPr>
          <w:rFonts w:ascii="Arial" w:hAnsi="Arial" w:cs="Arial"/>
          <w:b/>
        </w:rPr>
      </w:pPr>
    </w:p>
    <w:tbl>
      <w:tblPr>
        <w:tblStyle w:val="TableGrid"/>
        <w:tblW w:w="9683" w:type="dxa"/>
        <w:tblLayout w:type="fixed"/>
        <w:tblLook w:val="04A0" w:firstRow="1" w:lastRow="0" w:firstColumn="1" w:lastColumn="0" w:noHBand="0" w:noVBand="1"/>
      </w:tblPr>
      <w:tblGrid>
        <w:gridCol w:w="2184"/>
        <w:gridCol w:w="2693"/>
        <w:gridCol w:w="1559"/>
        <w:gridCol w:w="3247"/>
      </w:tblGrid>
      <w:tr w:rsidR="00AE7708" w:rsidRPr="00EA3F3C" w14:paraId="2A61581D" w14:textId="77777777" w:rsidTr="000A06CE">
        <w:tc>
          <w:tcPr>
            <w:tcW w:w="2184" w:type="dxa"/>
            <w:shd w:val="clear" w:color="auto" w:fill="D9D9D9" w:themeFill="background1" w:themeFillShade="D9"/>
            <w:tcMar>
              <w:top w:w="57" w:type="dxa"/>
              <w:left w:w="57" w:type="dxa"/>
              <w:bottom w:w="57" w:type="dxa"/>
              <w:right w:w="57" w:type="dxa"/>
            </w:tcMar>
            <w:vAlign w:val="center"/>
          </w:tcPr>
          <w:p w14:paraId="1C6F4D1D" w14:textId="77777777" w:rsidR="00AE7708" w:rsidRPr="00EA3F3C" w:rsidRDefault="00AE7708" w:rsidP="00EA3F3C">
            <w:pPr>
              <w:spacing w:after="0" w:line="240" w:lineRule="auto"/>
              <w:rPr>
                <w:rFonts w:ascii="Arial" w:hAnsi="Arial" w:cs="Arial"/>
              </w:rPr>
            </w:pPr>
            <w:r w:rsidRPr="00EA3F3C">
              <w:rPr>
                <w:rFonts w:ascii="Arial" w:hAnsi="Arial" w:cs="Arial"/>
              </w:rPr>
              <w:t>Name</w:t>
            </w:r>
          </w:p>
        </w:tc>
        <w:tc>
          <w:tcPr>
            <w:tcW w:w="2693" w:type="dxa"/>
            <w:shd w:val="clear" w:color="auto" w:fill="D9D9D9" w:themeFill="background1" w:themeFillShade="D9"/>
            <w:tcMar>
              <w:top w:w="57" w:type="dxa"/>
              <w:left w:w="57" w:type="dxa"/>
              <w:bottom w:w="57" w:type="dxa"/>
              <w:right w:w="57" w:type="dxa"/>
            </w:tcMar>
            <w:vAlign w:val="center"/>
          </w:tcPr>
          <w:p w14:paraId="74EE22C2" w14:textId="398001F6" w:rsidR="00AE7708" w:rsidRPr="00EA3F3C" w:rsidRDefault="00AE7708" w:rsidP="00EA3F3C">
            <w:pPr>
              <w:spacing w:after="0" w:line="240" w:lineRule="auto"/>
              <w:rPr>
                <w:rFonts w:ascii="Arial" w:hAnsi="Arial" w:cs="Arial"/>
              </w:rPr>
            </w:pPr>
            <w:r w:rsidRPr="00EA3F3C">
              <w:rPr>
                <w:rFonts w:ascii="Arial" w:hAnsi="Arial" w:cs="Arial"/>
              </w:rPr>
              <w:t>Role (</w:t>
            </w:r>
            <w:r w:rsidR="00B0367A" w:rsidRPr="00EA3F3C">
              <w:rPr>
                <w:rFonts w:ascii="Arial" w:hAnsi="Arial" w:cs="Arial"/>
              </w:rPr>
              <w:t>e.g.</w:t>
            </w:r>
            <w:r w:rsidRPr="00EA3F3C">
              <w:rPr>
                <w:rFonts w:ascii="Arial" w:hAnsi="Arial" w:cs="Arial"/>
              </w:rPr>
              <w:t xml:space="preserve"> assessor, IM)</w:t>
            </w:r>
          </w:p>
        </w:tc>
        <w:tc>
          <w:tcPr>
            <w:tcW w:w="1559" w:type="dxa"/>
            <w:shd w:val="clear" w:color="auto" w:fill="D9D9D9" w:themeFill="background1" w:themeFillShade="D9"/>
            <w:vAlign w:val="center"/>
          </w:tcPr>
          <w:p w14:paraId="6EB850CE" w14:textId="2ABC65D9" w:rsidR="00AE7708" w:rsidRPr="00EA3F3C" w:rsidRDefault="00694542" w:rsidP="00EA3F3C">
            <w:pPr>
              <w:spacing w:after="0" w:line="240" w:lineRule="auto"/>
              <w:rPr>
                <w:rFonts w:ascii="Arial" w:hAnsi="Arial" w:cs="Arial"/>
              </w:rPr>
            </w:pPr>
            <w:r>
              <w:rPr>
                <w:rFonts w:ascii="Arial" w:hAnsi="Arial" w:cs="Arial"/>
              </w:rPr>
              <w:t>Available on remote call</w:t>
            </w:r>
          </w:p>
        </w:tc>
        <w:tc>
          <w:tcPr>
            <w:tcW w:w="3247" w:type="dxa"/>
            <w:shd w:val="clear" w:color="auto" w:fill="D9D9D9" w:themeFill="background1" w:themeFillShade="D9"/>
          </w:tcPr>
          <w:p w14:paraId="3000D111" w14:textId="77777777" w:rsidR="00AE7708" w:rsidRPr="00EA3F3C" w:rsidRDefault="00AE7708" w:rsidP="00EA3F3C">
            <w:pPr>
              <w:spacing w:after="0" w:line="240" w:lineRule="auto"/>
              <w:rPr>
                <w:rFonts w:ascii="Arial" w:hAnsi="Arial" w:cs="Arial"/>
              </w:rPr>
            </w:pPr>
            <w:r w:rsidRPr="00EA3F3C">
              <w:rPr>
                <w:rFonts w:ascii="Arial" w:hAnsi="Arial" w:cs="Arial"/>
              </w:rPr>
              <w:t>Experience, qualifications, CPD</w:t>
            </w:r>
          </w:p>
        </w:tc>
      </w:tr>
      <w:tr w:rsidR="00AE7708" w:rsidRPr="00EA3F3C" w14:paraId="2C94EF3D" w14:textId="77777777" w:rsidTr="000A06CE">
        <w:trPr>
          <w:trHeight w:val="420"/>
        </w:trPr>
        <w:tc>
          <w:tcPr>
            <w:tcW w:w="2184" w:type="dxa"/>
            <w:shd w:val="clear" w:color="auto" w:fill="auto"/>
            <w:tcMar>
              <w:top w:w="57" w:type="dxa"/>
              <w:left w:w="57" w:type="dxa"/>
              <w:bottom w:w="57" w:type="dxa"/>
              <w:right w:w="57" w:type="dxa"/>
            </w:tcMar>
            <w:vAlign w:val="center"/>
          </w:tcPr>
          <w:p w14:paraId="737E0954" w14:textId="4D2F1B4E" w:rsidR="00AE7708" w:rsidRPr="002A5BDF" w:rsidRDefault="009B5D5A" w:rsidP="00EA3F3C">
            <w:pPr>
              <w:spacing w:after="0" w:line="240" w:lineRule="auto"/>
              <w:rPr>
                <w:rFonts w:ascii="Arial" w:hAnsi="Arial" w:cs="Arial"/>
              </w:rPr>
            </w:pPr>
            <w:r w:rsidRPr="002A5BDF">
              <w:rPr>
                <w:rFonts w:ascii="Arial" w:hAnsi="Arial" w:cs="Arial"/>
              </w:rPr>
              <w:t>Andrée Barnard</w:t>
            </w:r>
          </w:p>
        </w:tc>
        <w:tc>
          <w:tcPr>
            <w:tcW w:w="2693" w:type="dxa"/>
            <w:shd w:val="clear" w:color="auto" w:fill="auto"/>
            <w:tcMar>
              <w:top w:w="57" w:type="dxa"/>
              <w:left w:w="57" w:type="dxa"/>
              <w:bottom w:w="57" w:type="dxa"/>
              <w:right w:w="57" w:type="dxa"/>
            </w:tcMar>
            <w:vAlign w:val="center"/>
          </w:tcPr>
          <w:p w14:paraId="68445839" w14:textId="77777777" w:rsidR="00AE7708" w:rsidRDefault="00406DA6" w:rsidP="00EA3F3C">
            <w:pPr>
              <w:spacing w:after="0" w:line="240" w:lineRule="auto"/>
              <w:rPr>
                <w:rFonts w:ascii="Arial" w:hAnsi="Arial" w:cs="Arial"/>
              </w:rPr>
            </w:pPr>
            <w:r>
              <w:rPr>
                <w:rFonts w:ascii="Arial" w:hAnsi="Arial" w:cs="Arial"/>
              </w:rPr>
              <w:t>Qualification Coordinator</w:t>
            </w:r>
          </w:p>
          <w:p w14:paraId="62FA5F6A" w14:textId="77777777" w:rsidR="00406DA6" w:rsidRDefault="00406DA6" w:rsidP="00EA3F3C">
            <w:pPr>
              <w:spacing w:after="0" w:line="240" w:lineRule="auto"/>
              <w:rPr>
                <w:rFonts w:ascii="Arial" w:hAnsi="Arial" w:cs="Arial"/>
              </w:rPr>
            </w:pPr>
            <w:r>
              <w:rPr>
                <w:rFonts w:ascii="Arial" w:hAnsi="Arial" w:cs="Arial"/>
              </w:rPr>
              <w:t>Lead Internal Moderator</w:t>
            </w:r>
          </w:p>
          <w:p w14:paraId="4538CF94" w14:textId="08CEE85D" w:rsidR="00406DA6" w:rsidRPr="00EA3F3C" w:rsidRDefault="002A5BDF" w:rsidP="00EA3F3C">
            <w:pPr>
              <w:spacing w:after="0" w:line="240" w:lineRule="auto"/>
              <w:rPr>
                <w:rFonts w:ascii="Arial" w:hAnsi="Arial" w:cs="Arial"/>
              </w:rPr>
            </w:pPr>
            <w:r>
              <w:rPr>
                <w:rFonts w:ascii="Arial" w:hAnsi="Arial" w:cs="Arial"/>
              </w:rPr>
              <w:t>Exams Officer</w:t>
            </w:r>
          </w:p>
        </w:tc>
        <w:tc>
          <w:tcPr>
            <w:tcW w:w="1559" w:type="dxa"/>
            <w:shd w:val="clear" w:color="auto" w:fill="auto"/>
            <w:vAlign w:val="center"/>
          </w:tcPr>
          <w:p w14:paraId="2F80488B" w14:textId="32BB21DD" w:rsidR="00AE7708" w:rsidRPr="00EA3F3C" w:rsidRDefault="00B83E80" w:rsidP="00EA3F3C">
            <w:pPr>
              <w:spacing w:after="0" w:line="240" w:lineRule="auto"/>
              <w:rPr>
                <w:rFonts w:ascii="Arial" w:hAnsi="Arial" w:cs="Arial"/>
              </w:rPr>
            </w:pPr>
            <w:r>
              <w:rPr>
                <w:rFonts w:ascii="Arial" w:hAnsi="Arial" w:cs="Arial"/>
              </w:rPr>
              <w:t>Yes</w:t>
            </w:r>
          </w:p>
        </w:tc>
        <w:tc>
          <w:tcPr>
            <w:tcW w:w="3247" w:type="dxa"/>
          </w:tcPr>
          <w:p w14:paraId="676BC5EC" w14:textId="755DB47E" w:rsidR="00AE7708" w:rsidRPr="00EA3F3C" w:rsidRDefault="00797859" w:rsidP="00EA3F3C">
            <w:pPr>
              <w:spacing w:after="0" w:line="240" w:lineRule="auto"/>
              <w:rPr>
                <w:rFonts w:ascii="Arial" w:hAnsi="Arial" w:cs="Arial"/>
              </w:rPr>
            </w:pPr>
            <w:r>
              <w:rPr>
                <w:rFonts w:ascii="Arial" w:hAnsi="Arial" w:cs="Arial"/>
              </w:rPr>
              <w:t xml:space="preserve">ASDAN PP and </w:t>
            </w:r>
            <w:proofErr w:type="gramStart"/>
            <w:r>
              <w:rPr>
                <w:rFonts w:ascii="Arial" w:hAnsi="Arial" w:cs="Arial"/>
              </w:rPr>
              <w:t>PSD  training</w:t>
            </w:r>
            <w:proofErr w:type="gramEnd"/>
            <w:r>
              <w:rPr>
                <w:rFonts w:ascii="Arial" w:hAnsi="Arial" w:cs="Arial"/>
              </w:rPr>
              <w:t xml:space="preserve"> </w:t>
            </w:r>
            <w:r w:rsidR="00DC63F7">
              <w:rPr>
                <w:rFonts w:ascii="Arial" w:hAnsi="Arial" w:cs="Arial"/>
              </w:rPr>
              <w:t>plus Internal Moderator and Assessor.</w:t>
            </w:r>
          </w:p>
        </w:tc>
      </w:tr>
      <w:tr w:rsidR="000A06CE" w:rsidRPr="00EA3F3C" w14:paraId="7B6E74D1" w14:textId="77777777" w:rsidTr="000A06CE">
        <w:trPr>
          <w:trHeight w:val="420"/>
        </w:trPr>
        <w:tc>
          <w:tcPr>
            <w:tcW w:w="2184" w:type="dxa"/>
            <w:shd w:val="clear" w:color="auto" w:fill="auto"/>
            <w:tcMar>
              <w:top w:w="57" w:type="dxa"/>
              <w:left w:w="57" w:type="dxa"/>
              <w:bottom w:w="57" w:type="dxa"/>
              <w:right w:w="57" w:type="dxa"/>
            </w:tcMar>
          </w:tcPr>
          <w:p w14:paraId="68AABE57" w14:textId="52BE65B7" w:rsidR="000A06CE" w:rsidRPr="002A5BDF" w:rsidRDefault="000A06CE" w:rsidP="000A06CE">
            <w:pPr>
              <w:spacing w:after="0" w:line="240" w:lineRule="auto"/>
              <w:rPr>
                <w:rFonts w:ascii="Arial" w:hAnsi="Arial" w:cs="Arial"/>
              </w:rPr>
            </w:pPr>
            <w:r w:rsidRPr="002A5BDF">
              <w:rPr>
                <w:rFonts w:ascii="Arial" w:hAnsi="Arial" w:cs="Arial"/>
              </w:rPr>
              <w:t>Beth Atherton</w:t>
            </w:r>
          </w:p>
        </w:tc>
        <w:tc>
          <w:tcPr>
            <w:tcW w:w="2693" w:type="dxa"/>
            <w:shd w:val="clear" w:color="auto" w:fill="auto"/>
            <w:tcMar>
              <w:top w:w="57" w:type="dxa"/>
              <w:left w:w="57" w:type="dxa"/>
              <w:bottom w:w="57" w:type="dxa"/>
              <w:right w:w="57" w:type="dxa"/>
            </w:tcMar>
            <w:vAlign w:val="center"/>
          </w:tcPr>
          <w:p w14:paraId="25C4E23D" w14:textId="77777777" w:rsidR="000A06CE" w:rsidRDefault="002A5BDF" w:rsidP="000A06CE">
            <w:pPr>
              <w:spacing w:after="0" w:line="240" w:lineRule="auto"/>
              <w:rPr>
                <w:rFonts w:ascii="Arial" w:hAnsi="Arial" w:cs="Arial"/>
              </w:rPr>
            </w:pPr>
            <w:r>
              <w:rPr>
                <w:rFonts w:ascii="Arial" w:hAnsi="Arial" w:cs="Arial"/>
              </w:rPr>
              <w:t>Assessor PP</w:t>
            </w:r>
          </w:p>
          <w:p w14:paraId="7954FEDF" w14:textId="2019170F" w:rsidR="00971C9F" w:rsidRPr="00EA3F3C" w:rsidRDefault="00971C9F" w:rsidP="000A06CE">
            <w:pPr>
              <w:spacing w:after="0" w:line="240" w:lineRule="auto"/>
              <w:rPr>
                <w:rFonts w:ascii="Arial" w:hAnsi="Arial" w:cs="Arial"/>
              </w:rPr>
            </w:pPr>
            <w:r>
              <w:rPr>
                <w:rFonts w:ascii="Arial" w:hAnsi="Arial" w:cs="Arial"/>
              </w:rPr>
              <w:t>Internal Moderator PP</w:t>
            </w:r>
          </w:p>
        </w:tc>
        <w:tc>
          <w:tcPr>
            <w:tcW w:w="1559" w:type="dxa"/>
            <w:shd w:val="clear" w:color="auto" w:fill="auto"/>
            <w:vAlign w:val="center"/>
          </w:tcPr>
          <w:p w14:paraId="4CC2A719" w14:textId="66C5167B" w:rsidR="000A06CE" w:rsidRPr="00EA3F3C" w:rsidRDefault="00B83E80" w:rsidP="000A06CE">
            <w:pPr>
              <w:spacing w:after="0" w:line="240" w:lineRule="auto"/>
              <w:rPr>
                <w:rFonts w:ascii="Arial" w:hAnsi="Arial" w:cs="Arial"/>
              </w:rPr>
            </w:pPr>
            <w:r>
              <w:rPr>
                <w:rFonts w:ascii="Arial" w:hAnsi="Arial" w:cs="Arial"/>
              </w:rPr>
              <w:t>No</w:t>
            </w:r>
          </w:p>
        </w:tc>
        <w:tc>
          <w:tcPr>
            <w:tcW w:w="3247" w:type="dxa"/>
          </w:tcPr>
          <w:p w14:paraId="63994679" w14:textId="77777777" w:rsidR="000A06CE" w:rsidRDefault="00DC63F7" w:rsidP="000A06CE">
            <w:pPr>
              <w:spacing w:after="0" w:line="240" w:lineRule="auto"/>
              <w:rPr>
                <w:rFonts w:ascii="Arial" w:hAnsi="Arial" w:cs="Arial"/>
              </w:rPr>
            </w:pPr>
            <w:r>
              <w:rPr>
                <w:rFonts w:ascii="Arial" w:hAnsi="Arial" w:cs="Arial"/>
              </w:rPr>
              <w:t xml:space="preserve">ASDAN PP workshop </w:t>
            </w:r>
            <w:r w:rsidR="00B374FF">
              <w:rPr>
                <w:rFonts w:ascii="Arial" w:hAnsi="Arial" w:cs="Arial"/>
              </w:rPr>
              <w:t>08/11/22</w:t>
            </w:r>
          </w:p>
          <w:p w14:paraId="62914E1C" w14:textId="51F7A240" w:rsidR="00B374FF" w:rsidRPr="00EA3F3C" w:rsidRDefault="00B374FF" w:rsidP="000A06CE">
            <w:pPr>
              <w:spacing w:after="0" w:line="240" w:lineRule="auto"/>
              <w:rPr>
                <w:rFonts w:ascii="Arial" w:hAnsi="Arial" w:cs="Arial"/>
              </w:rPr>
            </w:pPr>
            <w:r>
              <w:rPr>
                <w:rFonts w:ascii="Arial" w:hAnsi="Arial" w:cs="Arial"/>
              </w:rPr>
              <w:t>IM and Assessor 15/08/21</w:t>
            </w:r>
          </w:p>
        </w:tc>
      </w:tr>
      <w:tr w:rsidR="000A06CE" w:rsidRPr="00EA3F3C" w14:paraId="1320CF81" w14:textId="77777777" w:rsidTr="000A06CE">
        <w:trPr>
          <w:trHeight w:val="420"/>
        </w:trPr>
        <w:tc>
          <w:tcPr>
            <w:tcW w:w="2184" w:type="dxa"/>
            <w:shd w:val="clear" w:color="auto" w:fill="auto"/>
            <w:tcMar>
              <w:top w:w="57" w:type="dxa"/>
              <w:left w:w="57" w:type="dxa"/>
              <w:bottom w:w="57" w:type="dxa"/>
              <w:right w:w="57" w:type="dxa"/>
            </w:tcMar>
          </w:tcPr>
          <w:p w14:paraId="57845E4D" w14:textId="2105C0D5" w:rsidR="000A06CE" w:rsidRPr="002A5BDF" w:rsidRDefault="00406DA6" w:rsidP="000A06CE">
            <w:pPr>
              <w:spacing w:after="0" w:line="240" w:lineRule="auto"/>
              <w:rPr>
                <w:rFonts w:ascii="Arial" w:hAnsi="Arial" w:cs="Arial"/>
              </w:rPr>
            </w:pPr>
            <w:r w:rsidRPr="002A5BDF">
              <w:rPr>
                <w:rFonts w:ascii="Arial" w:hAnsi="Arial" w:cs="Arial"/>
              </w:rPr>
              <w:t>Kieran Cook</w:t>
            </w:r>
          </w:p>
        </w:tc>
        <w:tc>
          <w:tcPr>
            <w:tcW w:w="2693" w:type="dxa"/>
            <w:shd w:val="clear" w:color="auto" w:fill="auto"/>
            <w:tcMar>
              <w:top w:w="57" w:type="dxa"/>
              <w:left w:w="57" w:type="dxa"/>
              <w:bottom w:w="57" w:type="dxa"/>
              <w:right w:w="57" w:type="dxa"/>
            </w:tcMar>
            <w:vAlign w:val="center"/>
          </w:tcPr>
          <w:p w14:paraId="481543C2" w14:textId="77777777" w:rsidR="000A06CE" w:rsidRDefault="002A5BDF" w:rsidP="000A06CE">
            <w:pPr>
              <w:spacing w:after="0" w:line="240" w:lineRule="auto"/>
              <w:rPr>
                <w:rFonts w:ascii="Arial" w:hAnsi="Arial" w:cs="Arial"/>
              </w:rPr>
            </w:pPr>
            <w:r>
              <w:rPr>
                <w:rFonts w:ascii="Arial" w:hAnsi="Arial" w:cs="Arial"/>
              </w:rPr>
              <w:t>Assessor PP</w:t>
            </w:r>
          </w:p>
          <w:p w14:paraId="0C228ADD" w14:textId="4C906673" w:rsidR="006D4D2F" w:rsidRPr="00EA3F3C" w:rsidRDefault="006D4D2F" w:rsidP="000A06CE">
            <w:pPr>
              <w:spacing w:after="0" w:line="240" w:lineRule="auto"/>
              <w:rPr>
                <w:rFonts w:ascii="Arial" w:hAnsi="Arial" w:cs="Arial"/>
              </w:rPr>
            </w:pPr>
            <w:r>
              <w:rPr>
                <w:rFonts w:ascii="Arial" w:hAnsi="Arial" w:cs="Arial"/>
              </w:rPr>
              <w:t>Assessor PSD</w:t>
            </w:r>
          </w:p>
        </w:tc>
        <w:tc>
          <w:tcPr>
            <w:tcW w:w="1559" w:type="dxa"/>
            <w:shd w:val="clear" w:color="auto" w:fill="auto"/>
            <w:vAlign w:val="center"/>
          </w:tcPr>
          <w:p w14:paraId="2436006D" w14:textId="369A6F4F" w:rsidR="000A06CE" w:rsidRPr="00EA3F3C" w:rsidRDefault="00B83E80" w:rsidP="000A06CE">
            <w:pPr>
              <w:spacing w:after="0" w:line="240" w:lineRule="auto"/>
              <w:rPr>
                <w:rFonts w:ascii="Arial" w:hAnsi="Arial" w:cs="Arial"/>
              </w:rPr>
            </w:pPr>
            <w:r>
              <w:rPr>
                <w:rFonts w:ascii="Arial" w:hAnsi="Arial" w:cs="Arial"/>
              </w:rPr>
              <w:t>No</w:t>
            </w:r>
          </w:p>
        </w:tc>
        <w:tc>
          <w:tcPr>
            <w:tcW w:w="3247" w:type="dxa"/>
          </w:tcPr>
          <w:p w14:paraId="11848B84" w14:textId="77777777" w:rsidR="00B374FF" w:rsidRDefault="00B374FF" w:rsidP="00B374FF">
            <w:pPr>
              <w:spacing w:after="0" w:line="240" w:lineRule="auto"/>
              <w:rPr>
                <w:rFonts w:ascii="Arial" w:hAnsi="Arial" w:cs="Arial"/>
              </w:rPr>
            </w:pPr>
            <w:r>
              <w:rPr>
                <w:rFonts w:ascii="Arial" w:hAnsi="Arial" w:cs="Arial"/>
              </w:rPr>
              <w:t>ASDAN PP workshop 08/11/22</w:t>
            </w:r>
          </w:p>
          <w:p w14:paraId="46BB1BA8" w14:textId="24E8EEAB" w:rsidR="000A06CE" w:rsidRPr="00EA3F3C" w:rsidRDefault="00B374FF" w:rsidP="00B374FF">
            <w:pPr>
              <w:spacing w:after="0" w:line="240" w:lineRule="auto"/>
              <w:rPr>
                <w:rFonts w:ascii="Arial" w:hAnsi="Arial" w:cs="Arial"/>
              </w:rPr>
            </w:pPr>
            <w:r>
              <w:rPr>
                <w:rFonts w:ascii="Arial" w:hAnsi="Arial" w:cs="Arial"/>
              </w:rPr>
              <w:t>IM and Assessor 15/08/21</w:t>
            </w:r>
          </w:p>
        </w:tc>
      </w:tr>
      <w:tr w:rsidR="00AE7708" w:rsidRPr="00EA3F3C" w14:paraId="226F818F" w14:textId="77777777" w:rsidTr="000A06CE">
        <w:trPr>
          <w:trHeight w:val="420"/>
        </w:trPr>
        <w:tc>
          <w:tcPr>
            <w:tcW w:w="2184" w:type="dxa"/>
            <w:shd w:val="clear" w:color="auto" w:fill="auto"/>
            <w:tcMar>
              <w:top w:w="57" w:type="dxa"/>
              <w:left w:w="57" w:type="dxa"/>
              <w:bottom w:w="57" w:type="dxa"/>
              <w:right w:w="57" w:type="dxa"/>
            </w:tcMar>
            <w:vAlign w:val="center"/>
          </w:tcPr>
          <w:p w14:paraId="6CC548AD" w14:textId="77777777" w:rsidR="00AE7708" w:rsidRPr="002A5BDF" w:rsidRDefault="00AE7708" w:rsidP="00EA3F3C">
            <w:pPr>
              <w:spacing w:after="0" w:line="240" w:lineRule="auto"/>
              <w:rPr>
                <w:rFonts w:ascii="Arial" w:hAnsi="Arial" w:cs="Arial"/>
              </w:rPr>
            </w:pPr>
          </w:p>
        </w:tc>
        <w:tc>
          <w:tcPr>
            <w:tcW w:w="2693" w:type="dxa"/>
            <w:shd w:val="clear" w:color="auto" w:fill="auto"/>
            <w:tcMar>
              <w:top w:w="57" w:type="dxa"/>
              <w:left w:w="57" w:type="dxa"/>
              <w:bottom w:w="57" w:type="dxa"/>
              <w:right w:w="57" w:type="dxa"/>
            </w:tcMar>
            <w:vAlign w:val="center"/>
          </w:tcPr>
          <w:p w14:paraId="6781F341" w14:textId="77777777" w:rsidR="00AE7708" w:rsidRPr="00EA3F3C" w:rsidRDefault="00AE7708" w:rsidP="00EA3F3C">
            <w:pPr>
              <w:spacing w:after="0" w:line="240" w:lineRule="auto"/>
              <w:rPr>
                <w:rFonts w:ascii="Arial" w:hAnsi="Arial" w:cs="Arial"/>
              </w:rPr>
            </w:pPr>
          </w:p>
        </w:tc>
        <w:tc>
          <w:tcPr>
            <w:tcW w:w="1559" w:type="dxa"/>
            <w:shd w:val="clear" w:color="auto" w:fill="auto"/>
            <w:vAlign w:val="center"/>
          </w:tcPr>
          <w:p w14:paraId="7F5DFFB8" w14:textId="77777777" w:rsidR="00AE7708" w:rsidRPr="00EA3F3C" w:rsidRDefault="00AE7708" w:rsidP="00EA3F3C">
            <w:pPr>
              <w:spacing w:after="0" w:line="240" w:lineRule="auto"/>
              <w:rPr>
                <w:rFonts w:ascii="Arial" w:hAnsi="Arial" w:cs="Arial"/>
              </w:rPr>
            </w:pPr>
          </w:p>
        </w:tc>
        <w:tc>
          <w:tcPr>
            <w:tcW w:w="3247" w:type="dxa"/>
          </w:tcPr>
          <w:p w14:paraId="54282064" w14:textId="77777777" w:rsidR="00AE7708" w:rsidRPr="00EA3F3C" w:rsidRDefault="00AE7708" w:rsidP="00EA3F3C">
            <w:pPr>
              <w:spacing w:after="0" w:line="240" w:lineRule="auto"/>
              <w:rPr>
                <w:rFonts w:ascii="Arial" w:hAnsi="Arial" w:cs="Arial"/>
              </w:rPr>
            </w:pPr>
          </w:p>
        </w:tc>
      </w:tr>
      <w:tr w:rsidR="00AE7708" w:rsidRPr="00EA3F3C" w14:paraId="5245A8AB" w14:textId="77777777" w:rsidTr="000A06CE">
        <w:trPr>
          <w:trHeight w:val="420"/>
        </w:trPr>
        <w:tc>
          <w:tcPr>
            <w:tcW w:w="2184" w:type="dxa"/>
            <w:shd w:val="clear" w:color="auto" w:fill="auto"/>
            <w:tcMar>
              <w:top w:w="57" w:type="dxa"/>
              <w:left w:w="57" w:type="dxa"/>
              <w:bottom w:w="57" w:type="dxa"/>
              <w:right w:w="57" w:type="dxa"/>
            </w:tcMar>
            <w:vAlign w:val="center"/>
          </w:tcPr>
          <w:p w14:paraId="2ACA0DA3" w14:textId="77777777" w:rsidR="00AE7708" w:rsidRPr="00EA3F3C" w:rsidRDefault="00AE7708" w:rsidP="00EA3F3C">
            <w:pPr>
              <w:spacing w:after="0" w:line="240" w:lineRule="auto"/>
              <w:rPr>
                <w:rFonts w:ascii="Arial" w:hAnsi="Arial" w:cs="Arial"/>
              </w:rPr>
            </w:pPr>
          </w:p>
        </w:tc>
        <w:tc>
          <w:tcPr>
            <w:tcW w:w="2693" w:type="dxa"/>
            <w:shd w:val="clear" w:color="auto" w:fill="auto"/>
            <w:tcMar>
              <w:top w:w="57" w:type="dxa"/>
              <w:left w:w="57" w:type="dxa"/>
              <w:bottom w:w="57" w:type="dxa"/>
              <w:right w:w="57" w:type="dxa"/>
            </w:tcMar>
            <w:vAlign w:val="center"/>
          </w:tcPr>
          <w:p w14:paraId="2479F305" w14:textId="77777777" w:rsidR="00AE7708" w:rsidRPr="00EA3F3C" w:rsidRDefault="00AE7708" w:rsidP="00EA3F3C">
            <w:pPr>
              <w:spacing w:after="0" w:line="240" w:lineRule="auto"/>
              <w:rPr>
                <w:rFonts w:ascii="Arial" w:hAnsi="Arial" w:cs="Arial"/>
              </w:rPr>
            </w:pPr>
          </w:p>
        </w:tc>
        <w:tc>
          <w:tcPr>
            <w:tcW w:w="1559" w:type="dxa"/>
            <w:shd w:val="clear" w:color="auto" w:fill="auto"/>
            <w:vAlign w:val="center"/>
          </w:tcPr>
          <w:p w14:paraId="756CC142" w14:textId="77777777" w:rsidR="00AE7708" w:rsidRPr="00EA3F3C" w:rsidRDefault="00AE7708" w:rsidP="00EA3F3C">
            <w:pPr>
              <w:spacing w:after="0" w:line="240" w:lineRule="auto"/>
              <w:rPr>
                <w:rFonts w:ascii="Arial" w:hAnsi="Arial" w:cs="Arial"/>
              </w:rPr>
            </w:pPr>
          </w:p>
        </w:tc>
        <w:tc>
          <w:tcPr>
            <w:tcW w:w="3247" w:type="dxa"/>
          </w:tcPr>
          <w:p w14:paraId="683EF4E3" w14:textId="77777777" w:rsidR="00AE7708" w:rsidRPr="00EA3F3C" w:rsidRDefault="00AE7708" w:rsidP="00EA3F3C">
            <w:pPr>
              <w:spacing w:after="0" w:line="240" w:lineRule="auto"/>
              <w:rPr>
                <w:rFonts w:ascii="Arial" w:hAnsi="Arial" w:cs="Arial"/>
              </w:rPr>
            </w:pPr>
          </w:p>
        </w:tc>
      </w:tr>
    </w:tbl>
    <w:p w14:paraId="556479CB" w14:textId="77777777" w:rsidR="00AE7708" w:rsidRPr="00EA3F3C" w:rsidRDefault="00AE7708" w:rsidP="00EA3F3C">
      <w:pPr>
        <w:spacing w:after="0" w:line="240" w:lineRule="auto"/>
        <w:rPr>
          <w:rFonts w:ascii="Arial" w:hAnsi="Arial" w:cs="Arial"/>
        </w:rPr>
      </w:pPr>
    </w:p>
    <w:p w14:paraId="0AA13A24" w14:textId="77777777" w:rsidR="000B5F29" w:rsidRPr="00EA3F3C" w:rsidRDefault="000B5F29" w:rsidP="00EA3F3C">
      <w:pPr>
        <w:spacing w:after="0" w:line="240" w:lineRule="auto"/>
        <w:rPr>
          <w:rFonts w:ascii="Arial" w:hAnsi="Arial" w:cs="Arial"/>
        </w:rPr>
      </w:pPr>
    </w:p>
    <w:tbl>
      <w:tblPr>
        <w:tblStyle w:val="TableGrid"/>
        <w:tblW w:w="9683" w:type="dxa"/>
        <w:tblLayout w:type="fixed"/>
        <w:tblLook w:val="04A0" w:firstRow="1" w:lastRow="0" w:firstColumn="1" w:lastColumn="0" w:noHBand="0" w:noVBand="1"/>
      </w:tblPr>
      <w:tblGrid>
        <w:gridCol w:w="624"/>
        <w:gridCol w:w="8080"/>
        <w:gridCol w:w="979"/>
      </w:tblGrid>
      <w:tr w:rsidR="00AE7708" w:rsidRPr="00EA3F3C" w14:paraId="3EF0AF50" w14:textId="77777777" w:rsidTr="0010181F">
        <w:tc>
          <w:tcPr>
            <w:tcW w:w="8704" w:type="dxa"/>
            <w:gridSpan w:val="2"/>
            <w:shd w:val="clear" w:color="auto" w:fill="auto"/>
            <w:tcMar>
              <w:top w:w="57" w:type="dxa"/>
              <w:left w:w="57" w:type="dxa"/>
              <w:bottom w:w="57" w:type="dxa"/>
              <w:right w:w="57" w:type="dxa"/>
            </w:tcMar>
            <w:vAlign w:val="center"/>
          </w:tcPr>
          <w:p w14:paraId="66401EF0" w14:textId="3EBB5B4C" w:rsidR="00AE7708" w:rsidRPr="00EA3F3C" w:rsidRDefault="000B5F29" w:rsidP="00EA3F3C">
            <w:pPr>
              <w:spacing w:after="0" w:line="240" w:lineRule="auto"/>
              <w:rPr>
                <w:rFonts w:ascii="Arial" w:hAnsi="Arial" w:cs="Arial"/>
                <w:b/>
              </w:rPr>
            </w:pPr>
            <w:r w:rsidRPr="00EA3F3C">
              <w:rPr>
                <w:rFonts w:ascii="Arial" w:hAnsi="Arial" w:cs="Arial"/>
                <w:b/>
              </w:rPr>
              <w:t xml:space="preserve">Section </w:t>
            </w:r>
            <w:r w:rsidR="0010181F">
              <w:rPr>
                <w:rFonts w:ascii="Arial" w:hAnsi="Arial" w:cs="Arial"/>
                <w:b/>
              </w:rPr>
              <w:t>3</w:t>
            </w:r>
            <w:r w:rsidRPr="00EA3F3C">
              <w:rPr>
                <w:rFonts w:ascii="Arial" w:hAnsi="Arial" w:cs="Arial"/>
                <w:b/>
              </w:rPr>
              <w:t xml:space="preserve">: </w:t>
            </w:r>
            <w:r w:rsidR="00D833BB">
              <w:rPr>
                <w:rFonts w:ascii="Arial" w:hAnsi="Arial" w:cs="Arial"/>
                <w:b/>
              </w:rPr>
              <w:t xml:space="preserve">General </w:t>
            </w:r>
            <w:r w:rsidRPr="00EA3F3C">
              <w:rPr>
                <w:rFonts w:ascii="Arial" w:hAnsi="Arial" w:cs="Arial"/>
                <w:b/>
              </w:rPr>
              <w:t>Administration</w:t>
            </w:r>
          </w:p>
        </w:tc>
        <w:tc>
          <w:tcPr>
            <w:tcW w:w="979" w:type="dxa"/>
            <w:shd w:val="clear" w:color="auto" w:fill="auto"/>
            <w:vAlign w:val="center"/>
          </w:tcPr>
          <w:p w14:paraId="44EFCF4E" w14:textId="77777777" w:rsidR="00AE7708" w:rsidRPr="00EA3F3C" w:rsidRDefault="00AE7708" w:rsidP="00EA3F3C">
            <w:pPr>
              <w:spacing w:after="0" w:line="240" w:lineRule="auto"/>
              <w:rPr>
                <w:rFonts w:ascii="Arial" w:hAnsi="Arial" w:cs="Arial"/>
                <w:b/>
              </w:rPr>
            </w:pPr>
            <w:r w:rsidRPr="00EA3F3C">
              <w:rPr>
                <w:rFonts w:ascii="Arial" w:hAnsi="Arial" w:cs="Arial"/>
                <w:b/>
              </w:rPr>
              <w:t>Y/N</w:t>
            </w:r>
          </w:p>
        </w:tc>
      </w:tr>
      <w:tr w:rsidR="00AE7708" w:rsidRPr="00EA3F3C" w14:paraId="08E0382D" w14:textId="77777777" w:rsidTr="0010181F">
        <w:tc>
          <w:tcPr>
            <w:tcW w:w="624" w:type="dxa"/>
            <w:shd w:val="clear" w:color="auto" w:fill="D9D9D9" w:themeFill="background1" w:themeFillShade="D9"/>
            <w:tcMar>
              <w:top w:w="57" w:type="dxa"/>
              <w:left w:w="57" w:type="dxa"/>
              <w:bottom w:w="57" w:type="dxa"/>
              <w:right w:w="57" w:type="dxa"/>
            </w:tcMar>
          </w:tcPr>
          <w:p w14:paraId="328270F2" w14:textId="5DE17833" w:rsidR="00AE7708" w:rsidRPr="00EA3F3C" w:rsidRDefault="0010181F" w:rsidP="00EA3F3C">
            <w:pPr>
              <w:spacing w:after="0" w:line="240" w:lineRule="auto"/>
              <w:rPr>
                <w:rFonts w:ascii="Arial" w:hAnsi="Arial" w:cs="Arial"/>
              </w:rPr>
            </w:pPr>
            <w:r>
              <w:rPr>
                <w:rFonts w:ascii="Arial" w:hAnsi="Arial" w:cs="Arial"/>
              </w:rPr>
              <w:t>3.1</w:t>
            </w:r>
          </w:p>
        </w:tc>
        <w:tc>
          <w:tcPr>
            <w:tcW w:w="8080" w:type="dxa"/>
            <w:shd w:val="clear" w:color="auto" w:fill="D9D9D9" w:themeFill="background1" w:themeFillShade="D9"/>
            <w:tcMar>
              <w:top w:w="57" w:type="dxa"/>
              <w:left w:w="57" w:type="dxa"/>
              <w:bottom w:w="57" w:type="dxa"/>
              <w:right w:w="57" w:type="dxa"/>
            </w:tcMar>
          </w:tcPr>
          <w:p w14:paraId="5133C86F" w14:textId="56028D2D" w:rsidR="00AE7708" w:rsidRPr="00EA3F3C" w:rsidRDefault="00AE7708" w:rsidP="00EA3F3C">
            <w:pPr>
              <w:spacing w:after="0" w:line="240" w:lineRule="auto"/>
              <w:rPr>
                <w:rFonts w:ascii="Arial" w:hAnsi="Arial" w:cs="Arial"/>
              </w:rPr>
            </w:pPr>
            <w:r w:rsidRPr="00EA3F3C">
              <w:rPr>
                <w:rFonts w:ascii="Arial" w:hAnsi="Arial" w:cs="Arial"/>
              </w:rPr>
              <w:t>Are centre staff aware of the centre policies and procedures relating to assessment and internal moderation</w:t>
            </w:r>
            <w:r w:rsidR="00350BF3">
              <w:rPr>
                <w:rFonts w:ascii="Arial" w:hAnsi="Arial" w:cs="Arial"/>
              </w:rPr>
              <w:t xml:space="preserve"> and how to access them</w:t>
            </w:r>
            <w:r w:rsidRPr="00EA3F3C">
              <w:rPr>
                <w:rFonts w:ascii="Arial" w:hAnsi="Arial" w:cs="Arial"/>
              </w:rPr>
              <w:t>?</w:t>
            </w:r>
          </w:p>
        </w:tc>
        <w:tc>
          <w:tcPr>
            <w:tcW w:w="979" w:type="dxa"/>
            <w:vAlign w:val="center"/>
          </w:tcPr>
          <w:p w14:paraId="4A9D1FF8" w14:textId="5AB72EB4" w:rsidR="00AE7708" w:rsidRPr="00EA3F3C" w:rsidRDefault="006D4D2F" w:rsidP="00EA3F3C">
            <w:pPr>
              <w:spacing w:after="0" w:line="240" w:lineRule="auto"/>
              <w:rPr>
                <w:rFonts w:ascii="Arial" w:hAnsi="Arial" w:cs="Arial"/>
              </w:rPr>
            </w:pPr>
            <w:r>
              <w:rPr>
                <w:rFonts w:ascii="Arial" w:hAnsi="Arial" w:cs="Arial"/>
              </w:rPr>
              <w:t>Y</w:t>
            </w:r>
          </w:p>
        </w:tc>
      </w:tr>
      <w:tr w:rsidR="00AE7708" w:rsidRPr="00EA3F3C" w14:paraId="198B3290" w14:textId="77777777" w:rsidTr="0010181F">
        <w:tc>
          <w:tcPr>
            <w:tcW w:w="624" w:type="dxa"/>
            <w:shd w:val="clear" w:color="auto" w:fill="D9D9D9" w:themeFill="background1" w:themeFillShade="D9"/>
            <w:tcMar>
              <w:top w:w="57" w:type="dxa"/>
              <w:left w:w="57" w:type="dxa"/>
              <w:bottom w:w="57" w:type="dxa"/>
              <w:right w:w="57" w:type="dxa"/>
            </w:tcMar>
          </w:tcPr>
          <w:p w14:paraId="77D5A7B2" w14:textId="30C8BB59" w:rsidR="00FB2AFC" w:rsidRPr="00EA3F3C" w:rsidRDefault="0010181F" w:rsidP="00350BF3">
            <w:pPr>
              <w:spacing w:after="0" w:line="240" w:lineRule="auto"/>
              <w:rPr>
                <w:rFonts w:ascii="Arial" w:hAnsi="Arial" w:cs="Arial"/>
              </w:rPr>
            </w:pPr>
            <w:r>
              <w:rPr>
                <w:rFonts w:ascii="Arial" w:hAnsi="Arial" w:cs="Arial"/>
              </w:rPr>
              <w:t>3.2</w:t>
            </w:r>
          </w:p>
        </w:tc>
        <w:tc>
          <w:tcPr>
            <w:tcW w:w="8080" w:type="dxa"/>
            <w:shd w:val="clear" w:color="auto" w:fill="D9D9D9" w:themeFill="background1" w:themeFillShade="D9"/>
            <w:tcMar>
              <w:top w:w="57" w:type="dxa"/>
              <w:left w:w="57" w:type="dxa"/>
              <w:bottom w:w="57" w:type="dxa"/>
              <w:right w:w="57" w:type="dxa"/>
            </w:tcMar>
          </w:tcPr>
          <w:p w14:paraId="5A8F4728" w14:textId="4AE48FCC" w:rsidR="00AE7708" w:rsidRPr="00EA3F3C" w:rsidRDefault="00AE7708" w:rsidP="00534BD9">
            <w:pPr>
              <w:spacing w:after="0" w:line="240" w:lineRule="auto"/>
              <w:rPr>
                <w:rFonts w:ascii="Arial" w:hAnsi="Arial" w:cs="Arial"/>
              </w:rPr>
            </w:pPr>
            <w:r w:rsidRPr="00EA3F3C">
              <w:rPr>
                <w:rFonts w:ascii="Arial" w:hAnsi="Arial" w:cs="Arial"/>
                <w:bCs/>
              </w:rPr>
              <w:t xml:space="preserve">Are effective systems in place for improving </w:t>
            </w:r>
            <w:r w:rsidR="00534BD9">
              <w:rPr>
                <w:rFonts w:ascii="Arial" w:hAnsi="Arial" w:cs="Arial"/>
                <w:bCs/>
              </w:rPr>
              <w:t xml:space="preserve">policies, </w:t>
            </w:r>
            <w:r w:rsidRPr="00EA3F3C">
              <w:rPr>
                <w:rFonts w:ascii="Arial" w:hAnsi="Arial" w:cs="Arial"/>
                <w:bCs/>
              </w:rPr>
              <w:t>processes and procedures?</w:t>
            </w:r>
            <w:r w:rsidR="00534BD9">
              <w:rPr>
                <w:rFonts w:ascii="Arial" w:hAnsi="Arial" w:cs="Arial"/>
                <w:bCs/>
              </w:rPr>
              <w:t xml:space="preserve"> Are they subject to regular review? </w:t>
            </w:r>
          </w:p>
        </w:tc>
        <w:tc>
          <w:tcPr>
            <w:tcW w:w="979" w:type="dxa"/>
            <w:vAlign w:val="center"/>
          </w:tcPr>
          <w:p w14:paraId="45A9AE29" w14:textId="4087A2EE" w:rsidR="00AE7708" w:rsidRPr="00EA3F3C" w:rsidRDefault="006D4D2F" w:rsidP="00EA3F3C">
            <w:pPr>
              <w:spacing w:after="0" w:line="240" w:lineRule="auto"/>
              <w:rPr>
                <w:rFonts w:ascii="Arial" w:hAnsi="Arial" w:cs="Arial"/>
              </w:rPr>
            </w:pPr>
            <w:r>
              <w:rPr>
                <w:rFonts w:ascii="Arial" w:hAnsi="Arial" w:cs="Arial"/>
              </w:rPr>
              <w:t>Y</w:t>
            </w:r>
          </w:p>
        </w:tc>
      </w:tr>
      <w:tr w:rsidR="00AE7708" w:rsidRPr="00EA3F3C" w14:paraId="52799A7B" w14:textId="77777777" w:rsidTr="0010181F">
        <w:tc>
          <w:tcPr>
            <w:tcW w:w="624" w:type="dxa"/>
            <w:shd w:val="clear" w:color="auto" w:fill="D9D9D9" w:themeFill="background1" w:themeFillShade="D9"/>
            <w:tcMar>
              <w:top w:w="57" w:type="dxa"/>
              <w:left w:w="57" w:type="dxa"/>
              <w:bottom w:w="57" w:type="dxa"/>
              <w:right w:w="57" w:type="dxa"/>
            </w:tcMar>
          </w:tcPr>
          <w:p w14:paraId="0C1F85B9" w14:textId="56EC1349" w:rsidR="00AE7708" w:rsidRPr="00EA3F3C" w:rsidRDefault="00350BF3" w:rsidP="00EA3F3C">
            <w:pPr>
              <w:spacing w:after="0" w:line="240" w:lineRule="auto"/>
              <w:rPr>
                <w:rFonts w:ascii="Arial" w:hAnsi="Arial" w:cs="Arial"/>
              </w:rPr>
            </w:pPr>
            <w:r>
              <w:rPr>
                <w:rFonts w:ascii="Arial" w:hAnsi="Arial" w:cs="Arial"/>
              </w:rPr>
              <w:t>3</w:t>
            </w:r>
            <w:r w:rsidR="0010181F">
              <w:rPr>
                <w:rFonts w:ascii="Arial" w:hAnsi="Arial" w:cs="Arial"/>
              </w:rPr>
              <w:t>.3</w:t>
            </w:r>
          </w:p>
        </w:tc>
        <w:tc>
          <w:tcPr>
            <w:tcW w:w="8080" w:type="dxa"/>
            <w:shd w:val="clear" w:color="auto" w:fill="D9D9D9" w:themeFill="background1" w:themeFillShade="D9"/>
            <w:tcMar>
              <w:top w:w="57" w:type="dxa"/>
              <w:left w:w="57" w:type="dxa"/>
              <w:bottom w:w="57" w:type="dxa"/>
              <w:right w:w="57" w:type="dxa"/>
            </w:tcMar>
          </w:tcPr>
          <w:p w14:paraId="3059C1A8" w14:textId="4BE8A16C" w:rsidR="00AE7708" w:rsidRPr="00EA3F3C" w:rsidRDefault="00694542" w:rsidP="00EA3F3C">
            <w:pPr>
              <w:spacing w:after="0" w:line="240" w:lineRule="auto"/>
              <w:rPr>
                <w:rFonts w:ascii="Arial" w:hAnsi="Arial" w:cs="Arial"/>
              </w:rPr>
            </w:pPr>
            <w:r>
              <w:rPr>
                <w:rFonts w:ascii="Arial" w:hAnsi="Arial" w:cs="Arial"/>
                <w:bCs/>
              </w:rPr>
              <w:t>Are learner</w:t>
            </w:r>
            <w:r w:rsidR="00220A32">
              <w:rPr>
                <w:rFonts w:ascii="Arial" w:hAnsi="Arial" w:cs="Arial"/>
                <w:bCs/>
              </w:rPr>
              <w:t xml:space="preserve"> records stored in a secure location with access restricted to authorised personnel only?</w:t>
            </w:r>
          </w:p>
        </w:tc>
        <w:tc>
          <w:tcPr>
            <w:tcW w:w="979" w:type="dxa"/>
            <w:vAlign w:val="center"/>
          </w:tcPr>
          <w:p w14:paraId="7E670D63" w14:textId="2E8261C0" w:rsidR="00AE7708" w:rsidRPr="00EA3F3C" w:rsidRDefault="006D4D2F" w:rsidP="00EA3F3C">
            <w:pPr>
              <w:spacing w:after="0" w:line="240" w:lineRule="auto"/>
              <w:rPr>
                <w:rFonts w:ascii="Arial" w:hAnsi="Arial" w:cs="Arial"/>
              </w:rPr>
            </w:pPr>
            <w:r>
              <w:rPr>
                <w:rFonts w:ascii="Arial" w:hAnsi="Arial" w:cs="Arial"/>
              </w:rPr>
              <w:t>Y</w:t>
            </w:r>
          </w:p>
        </w:tc>
      </w:tr>
      <w:tr w:rsidR="00220A32" w:rsidRPr="00EA3F3C" w14:paraId="659FBED9" w14:textId="77777777" w:rsidTr="0010181F">
        <w:tc>
          <w:tcPr>
            <w:tcW w:w="624" w:type="dxa"/>
            <w:shd w:val="clear" w:color="auto" w:fill="D9D9D9" w:themeFill="background1" w:themeFillShade="D9"/>
            <w:tcMar>
              <w:top w:w="57" w:type="dxa"/>
              <w:left w:w="57" w:type="dxa"/>
              <w:bottom w:w="57" w:type="dxa"/>
              <w:right w:w="57" w:type="dxa"/>
            </w:tcMar>
          </w:tcPr>
          <w:p w14:paraId="1132C8A3" w14:textId="4EEA1B07" w:rsidR="00220A32" w:rsidRDefault="00220A32" w:rsidP="00EA3F3C">
            <w:pPr>
              <w:spacing w:after="0" w:line="240" w:lineRule="auto"/>
              <w:rPr>
                <w:rFonts w:ascii="Arial" w:hAnsi="Arial" w:cs="Arial"/>
              </w:rPr>
            </w:pPr>
            <w:r>
              <w:rPr>
                <w:rFonts w:ascii="Arial" w:hAnsi="Arial" w:cs="Arial"/>
              </w:rPr>
              <w:t>3.4</w:t>
            </w:r>
          </w:p>
        </w:tc>
        <w:tc>
          <w:tcPr>
            <w:tcW w:w="8080" w:type="dxa"/>
            <w:shd w:val="clear" w:color="auto" w:fill="D9D9D9" w:themeFill="background1" w:themeFillShade="D9"/>
            <w:tcMar>
              <w:top w:w="57" w:type="dxa"/>
              <w:left w:w="57" w:type="dxa"/>
              <w:bottom w:w="57" w:type="dxa"/>
              <w:right w:w="57" w:type="dxa"/>
            </w:tcMar>
          </w:tcPr>
          <w:p w14:paraId="6447D248" w14:textId="54C57A84" w:rsidR="00220A32" w:rsidRPr="00EA3F3C" w:rsidRDefault="00694542" w:rsidP="00EA3F3C">
            <w:pPr>
              <w:spacing w:after="0" w:line="240" w:lineRule="auto"/>
              <w:rPr>
                <w:rFonts w:ascii="Arial" w:hAnsi="Arial" w:cs="Arial"/>
                <w:bCs/>
              </w:rPr>
            </w:pPr>
            <w:r>
              <w:rPr>
                <w:rFonts w:ascii="Arial" w:hAnsi="Arial" w:cs="Arial"/>
                <w:bCs/>
              </w:rPr>
              <w:t>Is learner</w:t>
            </w:r>
            <w:r w:rsidR="00220A32" w:rsidRPr="00EA3F3C">
              <w:rPr>
                <w:rFonts w:ascii="Arial" w:hAnsi="Arial" w:cs="Arial"/>
                <w:bCs/>
              </w:rPr>
              <w:t xml:space="preserve"> evidence retained in accordance with the centre’s and ASDAN requirements?</w:t>
            </w:r>
          </w:p>
        </w:tc>
        <w:tc>
          <w:tcPr>
            <w:tcW w:w="979" w:type="dxa"/>
            <w:vAlign w:val="center"/>
          </w:tcPr>
          <w:p w14:paraId="325AEF6C" w14:textId="5AECBBB2" w:rsidR="00220A32" w:rsidRPr="00EA3F3C" w:rsidRDefault="006D4D2F" w:rsidP="00EA3F3C">
            <w:pPr>
              <w:spacing w:after="0" w:line="240" w:lineRule="auto"/>
              <w:rPr>
                <w:rFonts w:ascii="Arial" w:hAnsi="Arial" w:cs="Arial"/>
              </w:rPr>
            </w:pPr>
            <w:r>
              <w:rPr>
                <w:rFonts w:ascii="Arial" w:hAnsi="Arial" w:cs="Arial"/>
              </w:rPr>
              <w:t>Y</w:t>
            </w:r>
          </w:p>
        </w:tc>
      </w:tr>
      <w:tr w:rsidR="00220A32" w:rsidRPr="00EA3F3C" w14:paraId="1AE2F411" w14:textId="77777777" w:rsidTr="0010181F">
        <w:tc>
          <w:tcPr>
            <w:tcW w:w="624" w:type="dxa"/>
            <w:shd w:val="clear" w:color="auto" w:fill="D9D9D9" w:themeFill="background1" w:themeFillShade="D9"/>
            <w:tcMar>
              <w:top w:w="57" w:type="dxa"/>
              <w:left w:w="57" w:type="dxa"/>
              <w:bottom w:w="57" w:type="dxa"/>
              <w:right w:w="57" w:type="dxa"/>
            </w:tcMar>
          </w:tcPr>
          <w:p w14:paraId="6E7FFFD5" w14:textId="7442B4E8" w:rsidR="00220A32" w:rsidRPr="00EA3F3C" w:rsidRDefault="00220A32" w:rsidP="00EA3F3C">
            <w:pPr>
              <w:spacing w:after="0" w:line="240" w:lineRule="auto"/>
              <w:rPr>
                <w:rFonts w:ascii="Arial" w:hAnsi="Arial" w:cs="Arial"/>
              </w:rPr>
            </w:pPr>
            <w:r>
              <w:rPr>
                <w:rFonts w:ascii="Arial" w:hAnsi="Arial" w:cs="Arial"/>
              </w:rPr>
              <w:t>3.5</w:t>
            </w:r>
          </w:p>
        </w:tc>
        <w:tc>
          <w:tcPr>
            <w:tcW w:w="8080" w:type="dxa"/>
            <w:shd w:val="clear" w:color="auto" w:fill="D9D9D9" w:themeFill="background1" w:themeFillShade="D9"/>
            <w:tcMar>
              <w:top w:w="57" w:type="dxa"/>
              <w:left w:w="57" w:type="dxa"/>
              <w:bottom w:w="57" w:type="dxa"/>
              <w:right w:w="57" w:type="dxa"/>
            </w:tcMar>
          </w:tcPr>
          <w:p w14:paraId="3F868DC2" w14:textId="65B27058" w:rsidR="00220A32" w:rsidRPr="00EA3F3C" w:rsidRDefault="00220A32" w:rsidP="00EA3F3C">
            <w:pPr>
              <w:spacing w:after="0" w:line="240" w:lineRule="auto"/>
              <w:rPr>
                <w:rFonts w:ascii="Arial" w:hAnsi="Arial" w:cs="Arial"/>
              </w:rPr>
            </w:pPr>
            <w:r>
              <w:rPr>
                <w:rFonts w:ascii="Arial" w:hAnsi="Arial" w:cs="Arial"/>
                <w:bCs/>
              </w:rPr>
              <w:t>How does the centre ensure that previous moderation reports (MFR) have been reviewed so that actions can be addressed?</w:t>
            </w:r>
          </w:p>
        </w:tc>
        <w:tc>
          <w:tcPr>
            <w:tcW w:w="979" w:type="dxa"/>
            <w:vAlign w:val="center"/>
          </w:tcPr>
          <w:p w14:paraId="27F91D3A" w14:textId="46E9774D" w:rsidR="00220A32" w:rsidRPr="00EA3F3C" w:rsidRDefault="006D4D2F" w:rsidP="00EA3F3C">
            <w:pPr>
              <w:spacing w:after="0" w:line="240" w:lineRule="auto"/>
              <w:rPr>
                <w:rFonts w:ascii="Arial" w:hAnsi="Arial" w:cs="Arial"/>
              </w:rPr>
            </w:pPr>
            <w:r>
              <w:rPr>
                <w:rFonts w:ascii="Arial" w:hAnsi="Arial" w:cs="Arial"/>
              </w:rPr>
              <w:t>Y</w:t>
            </w:r>
          </w:p>
        </w:tc>
      </w:tr>
      <w:tr w:rsidR="00220A32" w:rsidRPr="00EA3F3C" w14:paraId="161CA481" w14:textId="77777777" w:rsidTr="001D3C0D">
        <w:tc>
          <w:tcPr>
            <w:tcW w:w="624" w:type="dxa"/>
            <w:shd w:val="clear" w:color="auto" w:fill="D9D9D9" w:themeFill="background1" w:themeFillShade="D9"/>
            <w:tcMar>
              <w:top w:w="57" w:type="dxa"/>
              <w:left w:w="57" w:type="dxa"/>
              <w:bottom w:w="57" w:type="dxa"/>
              <w:right w:w="57" w:type="dxa"/>
            </w:tcMar>
          </w:tcPr>
          <w:p w14:paraId="211D6D7A" w14:textId="79648D7A" w:rsidR="00220A32" w:rsidRDefault="00220A32" w:rsidP="00EA3F3C">
            <w:pPr>
              <w:spacing w:after="0" w:line="240" w:lineRule="auto"/>
              <w:rPr>
                <w:rFonts w:ascii="Arial" w:hAnsi="Arial" w:cs="Arial"/>
              </w:rPr>
            </w:pPr>
            <w:r>
              <w:rPr>
                <w:rFonts w:ascii="Arial" w:hAnsi="Arial" w:cs="Arial"/>
              </w:rPr>
              <w:lastRenderedPageBreak/>
              <w:t>3.6</w:t>
            </w:r>
          </w:p>
        </w:tc>
        <w:tc>
          <w:tcPr>
            <w:tcW w:w="8080" w:type="dxa"/>
            <w:shd w:val="clear" w:color="auto" w:fill="D9D9D9" w:themeFill="background1" w:themeFillShade="D9"/>
            <w:tcMar>
              <w:top w:w="57" w:type="dxa"/>
              <w:left w:w="57" w:type="dxa"/>
              <w:bottom w:w="57" w:type="dxa"/>
              <w:right w:w="57" w:type="dxa"/>
            </w:tcMar>
          </w:tcPr>
          <w:p w14:paraId="3085C7D7" w14:textId="3E2CED54" w:rsidR="00694542" w:rsidRDefault="00220A32" w:rsidP="00EA3F3C">
            <w:pPr>
              <w:spacing w:after="0" w:line="240" w:lineRule="auto"/>
              <w:rPr>
                <w:rFonts w:ascii="Arial" w:hAnsi="Arial" w:cs="Arial"/>
                <w:bCs/>
              </w:rPr>
            </w:pPr>
            <w:r>
              <w:rPr>
                <w:rFonts w:ascii="Arial" w:hAnsi="Arial" w:cs="Arial"/>
                <w:bCs/>
              </w:rPr>
              <w:t xml:space="preserve">Is the centre delivering/assessing/ moderating </w:t>
            </w:r>
            <w:r w:rsidR="00694542">
              <w:rPr>
                <w:rFonts w:ascii="Arial" w:hAnsi="Arial" w:cs="Arial"/>
                <w:bCs/>
              </w:rPr>
              <w:t>across satellite sites/branches or in p</w:t>
            </w:r>
            <w:r>
              <w:rPr>
                <w:rFonts w:ascii="Arial" w:hAnsi="Arial" w:cs="Arial"/>
                <w:bCs/>
              </w:rPr>
              <w:t xml:space="preserve">artnership? </w:t>
            </w:r>
            <w:r w:rsidR="00694542">
              <w:rPr>
                <w:rFonts w:ascii="Arial" w:hAnsi="Arial" w:cs="Arial"/>
                <w:bCs/>
              </w:rPr>
              <w:t>If so:-</w:t>
            </w:r>
          </w:p>
          <w:p w14:paraId="3FBED45C" w14:textId="77777777" w:rsidR="00694542" w:rsidRDefault="00694542" w:rsidP="00694542">
            <w:pPr>
              <w:pStyle w:val="ListParagraph"/>
              <w:numPr>
                <w:ilvl w:val="0"/>
                <w:numId w:val="5"/>
              </w:numPr>
              <w:spacing w:after="0" w:line="240" w:lineRule="auto"/>
              <w:rPr>
                <w:rFonts w:ascii="Arial" w:hAnsi="Arial" w:cs="Arial"/>
                <w:bCs/>
              </w:rPr>
            </w:pPr>
            <w:r>
              <w:rPr>
                <w:rFonts w:ascii="Arial" w:hAnsi="Arial" w:cs="Arial"/>
                <w:bCs/>
              </w:rPr>
              <w:t>H</w:t>
            </w:r>
            <w:r w:rsidR="00220A32" w:rsidRPr="00694542">
              <w:rPr>
                <w:rFonts w:ascii="Arial" w:hAnsi="Arial" w:cs="Arial"/>
                <w:bCs/>
              </w:rPr>
              <w:t xml:space="preserve">ow does the main site ensure branches are following the same policies and procedures? </w:t>
            </w:r>
          </w:p>
          <w:p w14:paraId="03430788" w14:textId="77777777" w:rsidR="00694542" w:rsidRDefault="00220A32" w:rsidP="00694542">
            <w:pPr>
              <w:pStyle w:val="ListParagraph"/>
              <w:numPr>
                <w:ilvl w:val="0"/>
                <w:numId w:val="5"/>
              </w:numPr>
              <w:spacing w:after="0" w:line="240" w:lineRule="auto"/>
              <w:rPr>
                <w:rFonts w:ascii="Arial" w:hAnsi="Arial" w:cs="Arial"/>
                <w:bCs/>
              </w:rPr>
            </w:pPr>
            <w:r w:rsidRPr="00694542">
              <w:rPr>
                <w:rFonts w:ascii="Arial" w:hAnsi="Arial" w:cs="Arial"/>
                <w:bCs/>
              </w:rPr>
              <w:t xml:space="preserve">Is there policies in place to ensure effective communication between sites and/or staff involved in these qualifications? </w:t>
            </w:r>
          </w:p>
          <w:p w14:paraId="0540C14F" w14:textId="16E5A6F7" w:rsidR="00220A32" w:rsidRPr="00694542" w:rsidRDefault="00220A32" w:rsidP="00694542">
            <w:pPr>
              <w:pStyle w:val="ListParagraph"/>
              <w:numPr>
                <w:ilvl w:val="0"/>
                <w:numId w:val="5"/>
              </w:numPr>
              <w:spacing w:after="0" w:line="240" w:lineRule="auto"/>
              <w:rPr>
                <w:rFonts w:ascii="Arial" w:hAnsi="Arial" w:cs="Arial"/>
                <w:bCs/>
              </w:rPr>
            </w:pPr>
            <w:r w:rsidRPr="00694542">
              <w:rPr>
                <w:rFonts w:ascii="Arial" w:hAnsi="Arial" w:cs="Arial"/>
                <w:bCs/>
              </w:rPr>
              <w:t xml:space="preserve">How does standardisation take place across sites? </w:t>
            </w:r>
          </w:p>
          <w:p w14:paraId="00FDB612" w14:textId="3BC810FE" w:rsidR="00220A32" w:rsidRPr="00EA3F3C" w:rsidRDefault="00220A32" w:rsidP="00EA3F3C">
            <w:pPr>
              <w:spacing w:after="0" w:line="240" w:lineRule="auto"/>
              <w:rPr>
                <w:rFonts w:ascii="Arial" w:hAnsi="Arial" w:cs="Arial"/>
                <w:bCs/>
              </w:rPr>
            </w:pPr>
          </w:p>
        </w:tc>
        <w:tc>
          <w:tcPr>
            <w:tcW w:w="979" w:type="dxa"/>
            <w:vAlign w:val="center"/>
          </w:tcPr>
          <w:p w14:paraId="203E6E5D" w14:textId="7DC1C851" w:rsidR="00220A32" w:rsidRPr="00EA3F3C" w:rsidRDefault="00EE41E4" w:rsidP="00EA3F3C">
            <w:pPr>
              <w:spacing w:after="0" w:line="240" w:lineRule="auto"/>
              <w:rPr>
                <w:rFonts w:ascii="Arial" w:hAnsi="Arial" w:cs="Arial"/>
              </w:rPr>
            </w:pPr>
            <w:r>
              <w:rPr>
                <w:rFonts w:ascii="Arial" w:hAnsi="Arial" w:cs="Arial"/>
              </w:rPr>
              <w:t>NA</w:t>
            </w:r>
          </w:p>
        </w:tc>
      </w:tr>
      <w:tr w:rsidR="00220A32" w:rsidRPr="00EA3F3C" w14:paraId="039E47E4" w14:textId="77777777" w:rsidTr="001D3C0D">
        <w:tc>
          <w:tcPr>
            <w:tcW w:w="624" w:type="dxa"/>
            <w:shd w:val="clear" w:color="auto" w:fill="D9D9D9" w:themeFill="background1" w:themeFillShade="D9"/>
            <w:tcMar>
              <w:top w:w="57" w:type="dxa"/>
              <w:left w:w="57" w:type="dxa"/>
              <w:bottom w:w="57" w:type="dxa"/>
              <w:right w:w="57" w:type="dxa"/>
            </w:tcMar>
          </w:tcPr>
          <w:p w14:paraId="01BBBA17" w14:textId="5CA968A7" w:rsidR="00220A32" w:rsidRDefault="00220A32" w:rsidP="00EA3F3C">
            <w:pPr>
              <w:spacing w:after="0" w:line="240" w:lineRule="auto"/>
              <w:rPr>
                <w:rFonts w:ascii="Arial" w:hAnsi="Arial" w:cs="Arial"/>
              </w:rPr>
            </w:pPr>
            <w:r>
              <w:rPr>
                <w:rFonts w:ascii="Arial" w:hAnsi="Arial" w:cs="Arial"/>
                <w:b/>
              </w:rPr>
              <w:t>3.7</w:t>
            </w:r>
          </w:p>
        </w:tc>
        <w:tc>
          <w:tcPr>
            <w:tcW w:w="8080" w:type="dxa"/>
            <w:shd w:val="clear" w:color="auto" w:fill="D9D9D9" w:themeFill="background1" w:themeFillShade="D9"/>
            <w:tcMar>
              <w:top w:w="57" w:type="dxa"/>
              <w:left w:w="57" w:type="dxa"/>
              <w:bottom w:w="57" w:type="dxa"/>
              <w:right w:w="57" w:type="dxa"/>
            </w:tcMar>
          </w:tcPr>
          <w:p w14:paraId="05B60952" w14:textId="77777777" w:rsidR="00220A32" w:rsidRPr="00EA3F3C" w:rsidRDefault="00220A32" w:rsidP="00EA3F3C">
            <w:pPr>
              <w:spacing w:after="0" w:line="240" w:lineRule="auto"/>
              <w:rPr>
                <w:rFonts w:ascii="Arial" w:hAnsi="Arial" w:cs="Arial"/>
                <w:b/>
              </w:rPr>
            </w:pPr>
            <w:r w:rsidRPr="00EA3F3C">
              <w:rPr>
                <w:rFonts w:ascii="Arial" w:hAnsi="Arial" w:cs="Arial"/>
                <w:b/>
              </w:rPr>
              <w:t xml:space="preserve">Related comments </w:t>
            </w:r>
          </w:p>
          <w:p w14:paraId="19DEC0E6" w14:textId="33903A19" w:rsidR="00220A32" w:rsidRDefault="00220A32" w:rsidP="00F66B0A">
            <w:pPr>
              <w:spacing w:after="0" w:line="240" w:lineRule="auto"/>
              <w:rPr>
                <w:rFonts w:ascii="Arial" w:hAnsi="Arial" w:cs="Arial"/>
                <w:bCs/>
              </w:rPr>
            </w:pPr>
            <w:r w:rsidRPr="00EA3F3C">
              <w:rPr>
                <w:rFonts w:ascii="Arial" w:hAnsi="Arial" w:cs="Arial"/>
              </w:rPr>
              <w:t>If the answer is no to any of the above questions, actions will be reflected in the Action Plan</w:t>
            </w:r>
          </w:p>
        </w:tc>
        <w:tc>
          <w:tcPr>
            <w:tcW w:w="979" w:type="dxa"/>
            <w:vAlign w:val="center"/>
          </w:tcPr>
          <w:p w14:paraId="119B0868" w14:textId="77777777" w:rsidR="00220A32" w:rsidRPr="00EA3F3C" w:rsidRDefault="00220A32" w:rsidP="00EA3F3C">
            <w:pPr>
              <w:spacing w:after="0" w:line="240" w:lineRule="auto"/>
              <w:rPr>
                <w:rFonts w:ascii="Arial" w:hAnsi="Arial" w:cs="Arial"/>
              </w:rPr>
            </w:pPr>
          </w:p>
        </w:tc>
      </w:tr>
      <w:tr w:rsidR="00220A32" w:rsidRPr="00EA3F3C" w14:paraId="3954C32C" w14:textId="77777777" w:rsidTr="00B112B1">
        <w:tc>
          <w:tcPr>
            <w:tcW w:w="624" w:type="dxa"/>
            <w:shd w:val="clear" w:color="auto" w:fill="auto"/>
            <w:tcMar>
              <w:top w:w="57" w:type="dxa"/>
              <w:left w:w="57" w:type="dxa"/>
              <w:bottom w:w="57" w:type="dxa"/>
              <w:right w:w="57" w:type="dxa"/>
            </w:tcMar>
          </w:tcPr>
          <w:p w14:paraId="0FB9FA48" w14:textId="3F11AA79" w:rsidR="00220A32" w:rsidRPr="00EA3F3C" w:rsidRDefault="00220A32" w:rsidP="00EA3F3C">
            <w:pPr>
              <w:spacing w:after="0" w:line="240" w:lineRule="auto"/>
              <w:rPr>
                <w:rFonts w:ascii="Arial" w:hAnsi="Arial" w:cs="Arial"/>
                <w:b/>
              </w:rPr>
            </w:pPr>
          </w:p>
        </w:tc>
        <w:tc>
          <w:tcPr>
            <w:tcW w:w="9059" w:type="dxa"/>
            <w:gridSpan w:val="2"/>
            <w:tcMar>
              <w:top w:w="57" w:type="dxa"/>
              <w:left w:w="57" w:type="dxa"/>
              <w:bottom w:w="57" w:type="dxa"/>
              <w:right w:w="57" w:type="dxa"/>
            </w:tcMar>
          </w:tcPr>
          <w:p w14:paraId="1F8480FA" w14:textId="23C5B22F" w:rsidR="00220A32" w:rsidRPr="00EA3F3C" w:rsidRDefault="00220A32" w:rsidP="00EA3F3C">
            <w:pPr>
              <w:spacing w:after="0" w:line="240" w:lineRule="auto"/>
              <w:rPr>
                <w:rFonts w:ascii="Arial" w:hAnsi="Arial" w:cs="Arial"/>
              </w:rPr>
            </w:pPr>
          </w:p>
        </w:tc>
      </w:tr>
      <w:tr w:rsidR="00220A32" w:rsidRPr="00EA3F3C" w14:paraId="690DB23E" w14:textId="77777777" w:rsidTr="0010181F">
        <w:trPr>
          <w:trHeight w:val="851"/>
        </w:trPr>
        <w:tc>
          <w:tcPr>
            <w:tcW w:w="9683" w:type="dxa"/>
            <w:gridSpan w:val="3"/>
            <w:shd w:val="clear" w:color="auto" w:fill="auto"/>
            <w:tcMar>
              <w:top w:w="57" w:type="dxa"/>
              <w:left w:w="57" w:type="dxa"/>
              <w:bottom w:w="57" w:type="dxa"/>
              <w:right w:w="57" w:type="dxa"/>
            </w:tcMar>
          </w:tcPr>
          <w:p w14:paraId="052B1AB7" w14:textId="677BD953" w:rsidR="002E13F2" w:rsidRDefault="00F32B45" w:rsidP="00EA3F3C">
            <w:pPr>
              <w:spacing w:after="0" w:line="240" w:lineRule="auto"/>
              <w:rPr>
                <w:rFonts w:ascii="Arial" w:hAnsi="Arial" w:cs="Arial"/>
              </w:rPr>
            </w:pPr>
            <w:r>
              <w:rPr>
                <w:rFonts w:ascii="Arial" w:hAnsi="Arial" w:cs="Arial"/>
              </w:rPr>
              <w:t xml:space="preserve">3.1: </w:t>
            </w:r>
            <w:r w:rsidR="009E18DA">
              <w:rPr>
                <w:rFonts w:ascii="Arial" w:hAnsi="Arial" w:cs="Arial"/>
              </w:rPr>
              <w:t xml:space="preserve">The centre </w:t>
            </w:r>
            <w:r w:rsidR="00066A11">
              <w:rPr>
                <w:rFonts w:ascii="Arial" w:hAnsi="Arial" w:cs="Arial"/>
              </w:rPr>
              <w:t>provided the Internal Moderation Policy and Procedures, the Assessment Policy</w:t>
            </w:r>
            <w:r w:rsidR="004A5DE2">
              <w:rPr>
                <w:rFonts w:ascii="Arial" w:hAnsi="Arial" w:cs="Arial"/>
              </w:rPr>
              <w:t xml:space="preserve"> (</w:t>
            </w:r>
            <w:r w:rsidR="003163FC">
              <w:rPr>
                <w:rFonts w:ascii="Arial" w:hAnsi="Arial" w:cs="Arial"/>
              </w:rPr>
              <w:t>both</w:t>
            </w:r>
            <w:r w:rsidR="004A5DE2">
              <w:rPr>
                <w:rFonts w:ascii="Arial" w:hAnsi="Arial" w:cs="Arial"/>
              </w:rPr>
              <w:t xml:space="preserve"> of which directly relate to ASDAN), the whole school </w:t>
            </w:r>
            <w:r w:rsidR="003163FC">
              <w:rPr>
                <w:rFonts w:ascii="Arial" w:hAnsi="Arial" w:cs="Arial"/>
              </w:rPr>
              <w:t>Moderation</w:t>
            </w:r>
            <w:r w:rsidR="004A5DE2">
              <w:rPr>
                <w:rFonts w:ascii="Arial" w:hAnsi="Arial" w:cs="Arial"/>
              </w:rPr>
              <w:t xml:space="preserve"> </w:t>
            </w:r>
            <w:r w:rsidR="003163FC">
              <w:rPr>
                <w:rFonts w:ascii="Arial" w:hAnsi="Arial" w:cs="Arial"/>
              </w:rPr>
              <w:t>Policy</w:t>
            </w:r>
            <w:r w:rsidR="004A5DE2">
              <w:rPr>
                <w:rFonts w:ascii="Arial" w:hAnsi="Arial" w:cs="Arial"/>
              </w:rPr>
              <w:t xml:space="preserve">, Appeals </w:t>
            </w:r>
            <w:r w:rsidR="003163FC">
              <w:rPr>
                <w:rFonts w:ascii="Arial" w:hAnsi="Arial" w:cs="Arial"/>
              </w:rPr>
              <w:t>Procedure</w:t>
            </w:r>
            <w:r w:rsidR="00EE1D55">
              <w:rPr>
                <w:rFonts w:ascii="Arial" w:hAnsi="Arial" w:cs="Arial"/>
              </w:rPr>
              <w:t xml:space="preserve">, Delivery of Sixth Form Qualifications procedure, Access to Fair Assessment </w:t>
            </w:r>
            <w:r w:rsidR="003163FC">
              <w:rPr>
                <w:rFonts w:ascii="Arial" w:hAnsi="Arial" w:cs="Arial"/>
              </w:rPr>
              <w:t xml:space="preserve">Policy and Malpractice and Maladministration Policy. </w:t>
            </w:r>
            <w:r w:rsidR="003B459C">
              <w:rPr>
                <w:rFonts w:ascii="Arial" w:hAnsi="Arial" w:cs="Arial"/>
              </w:rPr>
              <w:t xml:space="preserve">All policies are available in hard copy format in the departmental office in addition to </w:t>
            </w:r>
            <w:r w:rsidR="00514124">
              <w:rPr>
                <w:rFonts w:ascii="Arial" w:hAnsi="Arial" w:cs="Arial"/>
              </w:rPr>
              <w:t>electronically</w:t>
            </w:r>
            <w:r w:rsidR="003B459C">
              <w:rPr>
                <w:rFonts w:ascii="Arial" w:hAnsi="Arial" w:cs="Arial"/>
              </w:rPr>
              <w:t xml:space="preserve"> </w:t>
            </w:r>
            <w:r w:rsidR="005E380D">
              <w:rPr>
                <w:rFonts w:ascii="Arial" w:hAnsi="Arial" w:cs="Arial"/>
              </w:rPr>
              <w:t>on the Shared Drive</w:t>
            </w:r>
            <w:r w:rsidR="00514124">
              <w:rPr>
                <w:rFonts w:ascii="Arial" w:hAnsi="Arial" w:cs="Arial"/>
              </w:rPr>
              <w:t>. All policies and procedures are also explained to all staff as part of the induction programme.</w:t>
            </w:r>
          </w:p>
          <w:p w14:paraId="4DC42440" w14:textId="77777777" w:rsidR="00514124" w:rsidRDefault="00514124" w:rsidP="00EA3F3C">
            <w:pPr>
              <w:spacing w:after="0" w:line="240" w:lineRule="auto"/>
              <w:rPr>
                <w:rFonts w:ascii="Arial" w:hAnsi="Arial" w:cs="Arial"/>
              </w:rPr>
            </w:pPr>
          </w:p>
          <w:p w14:paraId="0285BE87" w14:textId="213F1DB2" w:rsidR="00514124" w:rsidRDefault="00514124" w:rsidP="00EA3F3C">
            <w:pPr>
              <w:spacing w:after="0" w:line="240" w:lineRule="auto"/>
              <w:rPr>
                <w:rFonts w:ascii="Arial" w:hAnsi="Arial" w:cs="Arial"/>
              </w:rPr>
            </w:pPr>
            <w:r>
              <w:rPr>
                <w:rFonts w:ascii="Arial" w:hAnsi="Arial" w:cs="Arial"/>
              </w:rPr>
              <w:t xml:space="preserve">3.2: </w:t>
            </w:r>
            <w:r w:rsidR="00D717EA">
              <w:rPr>
                <w:rFonts w:ascii="Arial" w:hAnsi="Arial" w:cs="Arial"/>
              </w:rPr>
              <w:t xml:space="preserve">AB and BA review all ASDAN specific policies and procedures each summer and update them accordingly as required. </w:t>
            </w:r>
            <w:r w:rsidR="00A34702">
              <w:rPr>
                <w:rFonts w:ascii="Arial" w:hAnsi="Arial" w:cs="Arial"/>
              </w:rPr>
              <w:t>KC is new to the centre but will be included in the review in the future.</w:t>
            </w:r>
          </w:p>
          <w:p w14:paraId="2BC12043" w14:textId="5B538896" w:rsidR="00A34702" w:rsidRDefault="00A34702" w:rsidP="00EA3F3C">
            <w:pPr>
              <w:spacing w:after="0" w:line="240" w:lineRule="auto"/>
              <w:rPr>
                <w:rFonts w:ascii="Arial" w:hAnsi="Arial" w:cs="Arial"/>
              </w:rPr>
            </w:pPr>
            <w:r>
              <w:rPr>
                <w:rFonts w:ascii="Arial" w:hAnsi="Arial" w:cs="Arial"/>
              </w:rPr>
              <w:t xml:space="preserve">All centre policies include the date </w:t>
            </w:r>
            <w:r w:rsidR="00F0583B">
              <w:rPr>
                <w:rFonts w:ascii="Arial" w:hAnsi="Arial" w:cs="Arial"/>
              </w:rPr>
              <w:t xml:space="preserve">of review on the front page in addition to the </w:t>
            </w:r>
            <w:r w:rsidR="00336E92">
              <w:rPr>
                <w:rFonts w:ascii="Arial" w:hAnsi="Arial" w:cs="Arial"/>
              </w:rPr>
              <w:t>member of the SLT</w:t>
            </w:r>
            <w:r w:rsidR="00F0583B">
              <w:rPr>
                <w:rFonts w:ascii="Arial" w:hAnsi="Arial" w:cs="Arial"/>
              </w:rPr>
              <w:t xml:space="preserve"> with responsibility for reviewing and updating the specific policy</w:t>
            </w:r>
            <w:r w:rsidR="00336E92">
              <w:rPr>
                <w:rFonts w:ascii="Arial" w:hAnsi="Arial" w:cs="Arial"/>
              </w:rPr>
              <w:t>. AB has respon</w:t>
            </w:r>
            <w:r w:rsidR="007C4187">
              <w:rPr>
                <w:rFonts w:ascii="Arial" w:hAnsi="Arial" w:cs="Arial"/>
              </w:rPr>
              <w:t>sibility for reviewing the SEN policy and Accreditation policy. All reviews and updates are discussed with the SLT before ratified.</w:t>
            </w:r>
          </w:p>
          <w:p w14:paraId="006421C2" w14:textId="77777777" w:rsidR="00A6072F" w:rsidRDefault="00A6072F" w:rsidP="00EA3F3C">
            <w:pPr>
              <w:spacing w:after="0" w:line="240" w:lineRule="auto"/>
              <w:rPr>
                <w:rFonts w:ascii="Arial" w:hAnsi="Arial" w:cs="Arial"/>
              </w:rPr>
            </w:pPr>
          </w:p>
          <w:p w14:paraId="05074E4B" w14:textId="7DC32A75" w:rsidR="00A6072F" w:rsidRDefault="00A6072F" w:rsidP="00EA3F3C">
            <w:pPr>
              <w:spacing w:after="0" w:line="240" w:lineRule="auto"/>
              <w:rPr>
                <w:rFonts w:ascii="Arial" w:hAnsi="Arial" w:cs="Arial"/>
              </w:rPr>
            </w:pPr>
            <w:r>
              <w:rPr>
                <w:rFonts w:ascii="Arial" w:hAnsi="Arial" w:cs="Arial"/>
              </w:rPr>
              <w:t xml:space="preserve">3.3: Learner records are </w:t>
            </w:r>
            <w:r w:rsidR="0067312A">
              <w:rPr>
                <w:rFonts w:ascii="Arial" w:hAnsi="Arial" w:cs="Arial"/>
              </w:rPr>
              <w:t>stored digitally on the secure server</w:t>
            </w:r>
            <w:r w:rsidR="00553885">
              <w:rPr>
                <w:rFonts w:ascii="Arial" w:hAnsi="Arial" w:cs="Arial"/>
              </w:rPr>
              <w:t xml:space="preserve"> </w:t>
            </w:r>
            <w:r w:rsidR="00FB7BCA">
              <w:rPr>
                <w:rFonts w:ascii="Arial" w:hAnsi="Arial" w:cs="Arial"/>
              </w:rPr>
              <w:t xml:space="preserve">including evidence transcripts and commentaries. </w:t>
            </w:r>
            <w:r w:rsidR="00CE2511">
              <w:rPr>
                <w:rFonts w:ascii="Arial" w:hAnsi="Arial" w:cs="Arial"/>
              </w:rPr>
              <w:t xml:space="preserve">All photographic evidence is stored by each individual tutor on encrypted external hard drives as there </w:t>
            </w:r>
            <w:r w:rsidR="00350BBF">
              <w:rPr>
                <w:rFonts w:ascii="Arial" w:hAnsi="Arial" w:cs="Arial"/>
              </w:rPr>
              <w:t xml:space="preserve">are multiple images which would take up a lot of space on the main server. </w:t>
            </w:r>
          </w:p>
          <w:p w14:paraId="24B675A5" w14:textId="221B8EA7" w:rsidR="00350BBF" w:rsidRDefault="00350BBF" w:rsidP="00EA3F3C">
            <w:pPr>
              <w:spacing w:after="0" w:line="240" w:lineRule="auto"/>
              <w:rPr>
                <w:rFonts w:ascii="Arial" w:hAnsi="Arial" w:cs="Arial"/>
              </w:rPr>
            </w:pPr>
            <w:r>
              <w:rPr>
                <w:rFonts w:ascii="Arial" w:hAnsi="Arial" w:cs="Arial"/>
              </w:rPr>
              <w:t>Hard copies of evidence and learner work is stored in a locked cupboard in the locked departmental office which has authorised access only.</w:t>
            </w:r>
          </w:p>
          <w:p w14:paraId="280B715E" w14:textId="77777777" w:rsidR="00350BBF" w:rsidRDefault="00350BBF" w:rsidP="00EA3F3C">
            <w:pPr>
              <w:spacing w:after="0" w:line="240" w:lineRule="auto"/>
              <w:rPr>
                <w:rFonts w:ascii="Arial" w:hAnsi="Arial" w:cs="Arial"/>
              </w:rPr>
            </w:pPr>
          </w:p>
          <w:p w14:paraId="222F7201" w14:textId="34C8DDFD" w:rsidR="00350BBF" w:rsidRDefault="00350BBF" w:rsidP="00EA3F3C">
            <w:pPr>
              <w:spacing w:after="0" w:line="240" w:lineRule="auto"/>
              <w:rPr>
                <w:rFonts w:ascii="Arial" w:hAnsi="Arial" w:cs="Arial"/>
              </w:rPr>
            </w:pPr>
            <w:r>
              <w:rPr>
                <w:rFonts w:ascii="Arial" w:hAnsi="Arial" w:cs="Arial"/>
              </w:rPr>
              <w:t xml:space="preserve">3.4: </w:t>
            </w:r>
            <w:r w:rsidR="0038110E">
              <w:rPr>
                <w:rFonts w:ascii="Arial" w:hAnsi="Arial" w:cs="Arial"/>
              </w:rPr>
              <w:t xml:space="preserve">All documentation, evidence, learner records and assessment materials are </w:t>
            </w:r>
            <w:r w:rsidR="00DA741D">
              <w:rPr>
                <w:rFonts w:ascii="Arial" w:hAnsi="Arial" w:cs="Arial"/>
              </w:rPr>
              <w:t>archived for 5 years on the main server. AB ensures</w:t>
            </w:r>
            <w:r w:rsidR="009832BA">
              <w:rPr>
                <w:rFonts w:ascii="Arial" w:hAnsi="Arial" w:cs="Arial"/>
              </w:rPr>
              <w:t xml:space="preserve"> annual review takes place and all records which have been stored for over 5 years are securely deleted / destroyed in confidential waste</w:t>
            </w:r>
            <w:r w:rsidR="005778C9">
              <w:rPr>
                <w:rFonts w:ascii="Arial" w:hAnsi="Arial" w:cs="Arial"/>
              </w:rPr>
              <w:t>.</w:t>
            </w:r>
            <w:r w:rsidR="001D569F">
              <w:rPr>
                <w:rFonts w:ascii="Arial" w:hAnsi="Arial" w:cs="Arial"/>
              </w:rPr>
              <w:t xml:space="preserve"> Please see ASDAN Retention of Assessment Materials Policy - </w:t>
            </w:r>
            <w:hyperlink r:id="rId8" w:history="1">
              <w:r w:rsidR="001D569F" w:rsidRPr="00C57913">
                <w:rPr>
                  <w:rStyle w:val="Hyperlink"/>
                  <w:rFonts w:ascii="Arial" w:hAnsi="Arial" w:cs="Arial"/>
                </w:rPr>
                <w:t>https://www.asdan.org.uk/media/b2phdxsy/retention-of-assessment-materials-policy-sep-2021.pdf</w:t>
              </w:r>
            </w:hyperlink>
          </w:p>
          <w:p w14:paraId="3E52C04C" w14:textId="77777777" w:rsidR="005778C9" w:rsidRDefault="005778C9" w:rsidP="00EA3F3C">
            <w:pPr>
              <w:spacing w:after="0" w:line="240" w:lineRule="auto"/>
              <w:rPr>
                <w:rFonts w:ascii="Arial" w:hAnsi="Arial" w:cs="Arial"/>
              </w:rPr>
            </w:pPr>
          </w:p>
          <w:p w14:paraId="4F715BF4" w14:textId="4A6EE812" w:rsidR="005778C9" w:rsidRDefault="005778C9" w:rsidP="00EA3F3C">
            <w:pPr>
              <w:spacing w:after="0" w:line="240" w:lineRule="auto"/>
              <w:rPr>
                <w:rFonts w:ascii="Arial" w:hAnsi="Arial" w:cs="Arial"/>
              </w:rPr>
            </w:pPr>
            <w:r>
              <w:rPr>
                <w:rFonts w:ascii="Arial" w:hAnsi="Arial" w:cs="Arial"/>
              </w:rPr>
              <w:t xml:space="preserve">3.5: AB received the MFR report which they read and share by email with the Head of centre </w:t>
            </w:r>
            <w:r w:rsidR="003B3F36">
              <w:rPr>
                <w:rFonts w:ascii="Arial" w:hAnsi="Arial" w:cs="Arial"/>
              </w:rPr>
              <w:t xml:space="preserve">in addition to BA and KC. A meeting is then convened to discuss feedback, actions and recommendations and use the comments to plan </w:t>
            </w:r>
            <w:r w:rsidR="00351E00">
              <w:rPr>
                <w:rFonts w:ascii="Arial" w:hAnsi="Arial" w:cs="Arial"/>
              </w:rPr>
              <w:t>future assessments and moderations.</w:t>
            </w:r>
          </w:p>
          <w:p w14:paraId="26C0579D" w14:textId="6CC69764" w:rsidR="00351E00" w:rsidRDefault="00351E00" w:rsidP="00EA3F3C">
            <w:pPr>
              <w:spacing w:after="0" w:line="240" w:lineRule="auto"/>
              <w:rPr>
                <w:rFonts w:ascii="Arial" w:hAnsi="Arial" w:cs="Arial"/>
              </w:rPr>
            </w:pPr>
            <w:r>
              <w:rPr>
                <w:rFonts w:ascii="Arial" w:hAnsi="Arial" w:cs="Arial"/>
              </w:rPr>
              <w:t xml:space="preserve">AB also sits on the Quality Education Committee for the governors and </w:t>
            </w:r>
            <w:r w:rsidR="000D5C07">
              <w:rPr>
                <w:rFonts w:ascii="Arial" w:hAnsi="Arial" w:cs="Arial"/>
              </w:rPr>
              <w:t>reviews and discusses the MFR with the committee and at the full governors meeting.</w:t>
            </w:r>
          </w:p>
          <w:p w14:paraId="46A5F5FC" w14:textId="77777777" w:rsidR="000D5C07" w:rsidRDefault="000D5C07" w:rsidP="00EA3F3C">
            <w:pPr>
              <w:spacing w:after="0" w:line="240" w:lineRule="auto"/>
              <w:rPr>
                <w:rFonts w:ascii="Arial" w:hAnsi="Arial" w:cs="Arial"/>
              </w:rPr>
            </w:pPr>
          </w:p>
          <w:p w14:paraId="4A739CB2" w14:textId="53571FDB" w:rsidR="000D5C07" w:rsidRDefault="006A5718" w:rsidP="00EA3F3C">
            <w:pPr>
              <w:spacing w:after="0" w:line="240" w:lineRule="auto"/>
              <w:rPr>
                <w:rFonts w:ascii="Arial" w:hAnsi="Arial" w:cs="Arial"/>
              </w:rPr>
            </w:pPr>
            <w:r>
              <w:rPr>
                <w:rFonts w:ascii="Arial" w:hAnsi="Arial" w:cs="Arial"/>
              </w:rPr>
              <w:t>3.6: NA</w:t>
            </w:r>
          </w:p>
          <w:p w14:paraId="03D04C59" w14:textId="0A554B01" w:rsidR="002E13F2" w:rsidRPr="002427A9" w:rsidRDefault="002E13F2" w:rsidP="00EA3F3C">
            <w:pPr>
              <w:spacing w:after="0" w:line="240" w:lineRule="auto"/>
              <w:rPr>
                <w:rFonts w:ascii="Arial" w:hAnsi="Arial" w:cs="Arial"/>
              </w:rPr>
            </w:pPr>
          </w:p>
        </w:tc>
      </w:tr>
    </w:tbl>
    <w:p w14:paraId="4D7BF267" w14:textId="77777777" w:rsidR="00AE7708" w:rsidRDefault="00AE7708" w:rsidP="00EA3F3C">
      <w:pPr>
        <w:spacing w:after="0" w:line="240" w:lineRule="auto"/>
        <w:rPr>
          <w:rFonts w:ascii="Arial" w:hAnsi="Arial" w:cs="Arial"/>
          <w:b/>
        </w:rPr>
      </w:pPr>
    </w:p>
    <w:p w14:paraId="24AD38B3" w14:textId="77777777" w:rsidR="006A5718" w:rsidRDefault="006A5718" w:rsidP="00EA3F3C">
      <w:pPr>
        <w:spacing w:after="0" w:line="240" w:lineRule="auto"/>
        <w:rPr>
          <w:rFonts w:ascii="Arial" w:hAnsi="Arial" w:cs="Arial"/>
          <w:b/>
        </w:rPr>
      </w:pPr>
    </w:p>
    <w:p w14:paraId="51C65256" w14:textId="77777777" w:rsidR="006A5718" w:rsidRPr="00EA3F3C" w:rsidRDefault="006A5718" w:rsidP="00EA3F3C">
      <w:pPr>
        <w:spacing w:after="0" w:line="240" w:lineRule="auto"/>
        <w:rPr>
          <w:rFonts w:ascii="Arial" w:hAnsi="Arial" w:cs="Arial"/>
          <w:b/>
        </w:rPr>
      </w:pPr>
    </w:p>
    <w:p w14:paraId="270F3941" w14:textId="77777777" w:rsidR="000B5F29" w:rsidRPr="00EA3F3C" w:rsidRDefault="000B5F29" w:rsidP="00EA3F3C">
      <w:pPr>
        <w:spacing w:after="0" w:line="240" w:lineRule="auto"/>
        <w:rPr>
          <w:rFonts w:ascii="Arial" w:hAnsi="Arial" w:cs="Arial"/>
          <w:b/>
        </w:rPr>
      </w:pPr>
    </w:p>
    <w:tbl>
      <w:tblPr>
        <w:tblStyle w:val="TableGrid"/>
        <w:tblW w:w="9683" w:type="dxa"/>
        <w:tblLayout w:type="fixed"/>
        <w:tblLook w:val="04A0" w:firstRow="1" w:lastRow="0" w:firstColumn="1" w:lastColumn="0" w:noHBand="0" w:noVBand="1"/>
      </w:tblPr>
      <w:tblGrid>
        <w:gridCol w:w="624"/>
        <w:gridCol w:w="8018"/>
        <w:gridCol w:w="1041"/>
      </w:tblGrid>
      <w:tr w:rsidR="00AE7708" w:rsidRPr="00EA3F3C" w14:paraId="58C3DC1C" w14:textId="77777777" w:rsidTr="00DE2466">
        <w:tc>
          <w:tcPr>
            <w:tcW w:w="8642" w:type="dxa"/>
            <w:gridSpan w:val="2"/>
            <w:shd w:val="clear" w:color="auto" w:fill="auto"/>
            <w:tcMar>
              <w:top w:w="57" w:type="dxa"/>
              <w:left w:w="57" w:type="dxa"/>
              <w:bottom w:w="57" w:type="dxa"/>
              <w:right w:w="57" w:type="dxa"/>
            </w:tcMar>
            <w:vAlign w:val="center"/>
          </w:tcPr>
          <w:p w14:paraId="0E14324E" w14:textId="6C8DFCC4" w:rsidR="00AE7708" w:rsidRPr="00EA3F3C" w:rsidRDefault="000B5F29" w:rsidP="00EA3F3C">
            <w:pPr>
              <w:spacing w:after="0" w:line="240" w:lineRule="auto"/>
              <w:rPr>
                <w:rFonts w:ascii="Arial" w:hAnsi="Arial" w:cs="Arial"/>
                <w:b/>
              </w:rPr>
            </w:pPr>
            <w:r w:rsidRPr="00EA3F3C">
              <w:rPr>
                <w:rFonts w:ascii="Arial" w:hAnsi="Arial" w:cs="Arial"/>
                <w:b/>
              </w:rPr>
              <w:t xml:space="preserve">Section </w:t>
            </w:r>
            <w:r w:rsidR="0010181F">
              <w:rPr>
                <w:rFonts w:ascii="Arial" w:hAnsi="Arial" w:cs="Arial"/>
                <w:b/>
              </w:rPr>
              <w:t>4</w:t>
            </w:r>
            <w:r w:rsidRPr="00EA3F3C">
              <w:rPr>
                <w:rFonts w:ascii="Arial" w:hAnsi="Arial" w:cs="Arial"/>
                <w:b/>
              </w:rPr>
              <w:t>: Management and resources</w:t>
            </w:r>
          </w:p>
        </w:tc>
        <w:tc>
          <w:tcPr>
            <w:tcW w:w="1041" w:type="dxa"/>
            <w:shd w:val="clear" w:color="auto" w:fill="auto"/>
            <w:vAlign w:val="center"/>
          </w:tcPr>
          <w:p w14:paraId="37DA9CF3" w14:textId="77777777" w:rsidR="00AE7708" w:rsidRPr="00EA3F3C" w:rsidRDefault="00AE7708" w:rsidP="00EA3F3C">
            <w:pPr>
              <w:spacing w:after="0" w:line="240" w:lineRule="auto"/>
              <w:rPr>
                <w:rFonts w:ascii="Arial" w:hAnsi="Arial" w:cs="Arial"/>
                <w:b/>
              </w:rPr>
            </w:pPr>
            <w:r w:rsidRPr="00EA3F3C">
              <w:rPr>
                <w:rFonts w:ascii="Arial" w:hAnsi="Arial" w:cs="Arial"/>
                <w:b/>
              </w:rPr>
              <w:t>Y/N</w:t>
            </w:r>
            <w:r w:rsidR="000B5F29" w:rsidRPr="00EA3F3C">
              <w:rPr>
                <w:rFonts w:ascii="Arial" w:hAnsi="Arial" w:cs="Arial"/>
                <w:b/>
              </w:rPr>
              <w:t xml:space="preserve"> NA</w:t>
            </w:r>
          </w:p>
        </w:tc>
      </w:tr>
      <w:tr w:rsidR="00AE7708" w:rsidRPr="00EA3F3C" w14:paraId="5834F115" w14:textId="77777777" w:rsidTr="00DE2466">
        <w:tc>
          <w:tcPr>
            <w:tcW w:w="624" w:type="dxa"/>
            <w:shd w:val="clear" w:color="auto" w:fill="D9D9D9" w:themeFill="background1" w:themeFillShade="D9"/>
            <w:tcMar>
              <w:top w:w="57" w:type="dxa"/>
              <w:left w:w="57" w:type="dxa"/>
              <w:bottom w:w="57" w:type="dxa"/>
              <w:right w:w="57" w:type="dxa"/>
            </w:tcMar>
          </w:tcPr>
          <w:p w14:paraId="1B60548B" w14:textId="6884B238" w:rsidR="00AE7708" w:rsidRPr="00EA3F3C" w:rsidRDefault="0010181F" w:rsidP="00EA3F3C">
            <w:pPr>
              <w:spacing w:after="0" w:line="240" w:lineRule="auto"/>
              <w:rPr>
                <w:rFonts w:ascii="Arial" w:hAnsi="Arial" w:cs="Arial"/>
              </w:rPr>
            </w:pPr>
            <w:r>
              <w:rPr>
                <w:rFonts w:ascii="Arial" w:hAnsi="Arial" w:cs="Arial"/>
              </w:rPr>
              <w:t>4.</w:t>
            </w:r>
            <w:r w:rsidR="00994852">
              <w:rPr>
                <w:rFonts w:ascii="Arial" w:hAnsi="Arial" w:cs="Arial"/>
              </w:rPr>
              <w:t>1</w:t>
            </w:r>
          </w:p>
        </w:tc>
        <w:tc>
          <w:tcPr>
            <w:tcW w:w="8018" w:type="dxa"/>
            <w:shd w:val="clear" w:color="auto" w:fill="D9D9D9" w:themeFill="background1" w:themeFillShade="D9"/>
            <w:tcMar>
              <w:top w:w="57" w:type="dxa"/>
              <w:left w:w="57" w:type="dxa"/>
              <w:bottom w:w="57" w:type="dxa"/>
              <w:right w:w="57" w:type="dxa"/>
            </w:tcMar>
          </w:tcPr>
          <w:p w14:paraId="76EF91ED" w14:textId="77777777" w:rsidR="00AE7708" w:rsidRDefault="000B5F29" w:rsidP="00EA3F3C">
            <w:pPr>
              <w:spacing w:after="0" w:line="240" w:lineRule="auto"/>
              <w:rPr>
                <w:rFonts w:ascii="Arial" w:hAnsi="Arial" w:cs="Arial"/>
                <w:bCs/>
              </w:rPr>
            </w:pPr>
            <w:r w:rsidRPr="00EA3F3C">
              <w:rPr>
                <w:rFonts w:ascii="Arial" w:hAnsi="Arial" w:cs="Arial"/>
                <w:bCs/>
              </w:rPr>
              <w:t>Are resources sufficient to support the qualification/s?</w:t>
            </w:r>
          </w:p>
          <w:p w14:paraId="1A9C3502" w14:textId="77777777" w:rsidR="00D833BB" w:rsidRDefault="00D833BB" w:rsidP="00EA3F3C">
            <w:pPr>
              <w:spacing w:after="0" w:line="240" w:lineRule="auto"/>
              <w:rPr>
                <w:rFonts w:ascii="Arial" w:hAnsi="Arial" w:cs="Arial"/>
                <w:bCs/>
              </w:rPr>
            </w:pPr>
          </w:p>
          <w:p w14:paraId="59981257" w14:textId="3E8C7B8F" w:rsidR="00D833BB" w:rsidRPr="0010181F" w:rsidRDefault="00D833BB" w:rsidP="0010181F">
            <w:pPr>
              <w:pStyle w:val="ListParagraph"/>
              <w:numPr>
                <w:ilvl w:val="0"/>
                <w:numId w:val="1"/>
              </w:numPr>
              <w:spacing w:after="0" w:line="240" w:lineRule="auto"/>
              <w:rPr>
                <w:rFonts w:ascii="Arial" w:hAnsi="Arial" w:cs="Arial"/>
              </w:rPr>
            </w:pPr>
            <w:r>
              <w:rPr>
                <w:rFonts w:ascii="Arial" w:hAnsi="Arial" w:cs="Arial"/>
              </w:rPr>
              <w:t xml:space="preserve">How did the centre adapt to remote learning? </w:t>
            </w:r>
          </w:p>
        </w:tc>
        <w:tc>
          <w:tcPr>
            <w:tcW w:w="1041" w:type="dxa"/>
            <w:vAlign w:val="center"/>
          </w:tcPr>
          <w:p w14:paraId="3A047623" w14:textId="40519FF5" w:rsidR="00AE7708" w:rsidRPr="00EA3F3C" w:rsidRDefault="006A5718" w:rsidP="00EA3F3C">
            <w:pPr>
              <w:spacing w:after="0" w:line="240" w:lineRule="auto"/>
              <w:rPr>
                <w:rFonts w:ascii="Arial" w:hAnsi="Arial" w:cs="Arial"/>
              </w:rPr>
            </w:pPr>
            <w:r>
              <w:rPr>
                <w:rFonts w:ascii="Arial" w:hAnsi="Arial" w:cs="Arial"/>
              </w:rPr>
              <w:t>Y</w:t>
            </w:r>
          </w:p>
        </w:tc>
      </w:tr>
      <w:tr w:rsidR="00AE7708" w:rsidRPr="00EA3F3C" w14:paraId="77A767B1" w14:textId="77777777" w:rsidTr="00DE2466">
        <w:tc>
          <w:tcPr>
            <w:tcW w:w="624" w:type="dxa"/>
            <w:shd w:val="clear" w:color="auto" w:fill="D9D9D9" w:themeFill="background1" w:themeFillShade="D9"/>
            <w:tcMar>
              <w:top w:w="57" w:type="dxa"/>
              <w:left w:w="57" w:type="dxa"/>
              <w:bottom w:w="57" w:type="dxa"/>
              <w:right w:w="57" w:type="dxa"/>
            </w:tcMar>
          </w:tcPr>
          <w:p w14:paraId="0211A0B4" w14:textId="6C1B9AAE" w:rsidR="00AE7708" w:rsidRPr="00EA3F3C" w:rsidRDefault="0010181F" w:rsidP="00EA3F3C">
            <w:pPr>
              <w:spacing w:after="0" w:line="240" w:lineRule="auto"/>
              <w:rPr>
                <w:rFonts w:ascii="Arial" w:hAnsi="Arial" w:cs="Arial"/>
              </w:rPr>
            </w:pPr>
            <w:r>
              <w:rPr>
                <w:rFonts w:ascii="Arial" w:hAnsi="Arial" w:cs="Arial"/>
              </w:rPr>
              <w:t>4.</w:t>
            </w:r>
            <w:r w:rsidR="00994852">
              <w:rPr>
                <w:rFonts w:ascii="Arial" w:hAnsi="Arial" w:cs="Arial"/>
              </w:rPr>
              <w:t>2</w:t>
            </w:r>
          </w:p>
        </w:tc>
        <w:tc>
          <w:tcPr>
            <w:tcW w:w="8018" w:type="dxa"/>
            <w:shd w:val="clear" w:color="auto" w:fill="D9D9D9" w:themeFill="background1" w:themeFillShade="D9"/>
            <w:tcMar>
              <w:top w:w="57" w:type="dxa"/>
              <w:left w:w="57" w:type="dxa"/>
              <w:bottom w:w="57" w:type="dxa"/>
              <w:right w:w="57" w:type="dxa"/>
            </w:tcMar>
          </w:tcPr>
          <w:p w14:paraId="794EC658" w14:textId="5CEA47DA" w:rsidR="00AE7708" w:rsidRPr="00EA3F3C" w:rsidRDefault="000B5F29" w:rsidP="00623536">
            <w:pPr>
              <w:spacing w:after="0" w:line="240" w:lineRule="auto"/>
              <w:rPr>
                <w:rFonts w:ascii="Arial" w:hAnsi="Arial" w:cs="Arial"/>
              </w:rPr>
            </w:pPr>
            <w:r w:rsidRPr="00EA3F3C">
              <w:rPr>
                <w:rFonts w:ascii="Arial" w:hAnsi="Arial" w:cs="Arial"/>
                <w:bCs/>
              </w:rPr>
              <w:t>Are sufficient and appropriately qualified and/or experienced staff members available to manage, deliver and assess the qualifications?</w:t>
            </w:r>
            <w:r w:rsidR="00623536">
              <w:rPr>
                <w:rFonts w:ascii="Arial" w:hAnsi="Arial" w:cs="Arial"/>
                <w:bCs/>
              </w:rPr>
              <w:t xml:space="preserve"> Please refer to training, standardisation and CPD records. </w:t>
            </w:r>
          </w:p>
        </w:tc>
        <w:tc>
          <w:tcPr>
            <w:tcW w:w="1041" w:type="dxa"/>
            <w:vAlign w:val="center"/>
          </w:tcPr>
          <w:p w14:paraId="5E1C1D93" w14:textId="1672575E" w:rsidR="00AE7708" w:rsidRPr="00EA3F3C" w:rsidRDefault="006A5718" w:rsidP="00EA3F3C">
            <w:pPr>
              <w:spacing w:after="0" w:line="240" w:lineRule="auto"/>
              <w:rPr>
                <w:rFonts w:ascii="Arial" w:hAnsi="Arial" w:cs="Arial"/>
              </w:rPr>
            </w:pPr>
            <w:r>
              <w:rPr>
                <w:rFonts w:ascii="Arial" w:hAnsi="Arial" w:cs="Arial"/>
              </w:rPr>
              <w:t>Y</w:t>
            </w:r>
          </w:p>
        </w:tc>
      </w:tr>
      <w:tr w:rsidR="00AE7708" w:rsidRPr="00EA3F3C" w14:paraId="012742A5" w14:textId="77777777" w:rsidTr="00DE2466">
        <w:tc>
          <w:tcPr>
            <w:tcW w:w="624" w:type="dxa"/>
            <w:shd w:val="clear" w:color="auto" w:fill="D9D9D9" w:themeFill="background1" w:themeFillShade="D9"/>
            <w:tcMar>
              <w:top w:w="57" w:type="dxa"/>
              <w:left w:w="57" w:type="dxa"/>
              <w:bottom w:w="57" w:type="dxa"/>
              <w:right w:w="57" w:type="dxa"/>
            </w:tcMar>
          </w:tcPr>
          <w:p w14:paraId="6C41E297" w14:textId="7A8A7217" w:rsidR="00AE7708" w:rsidRPr="00EA3F3C" w:rsidRDefault="0010181F" w:rsidP="00EA3F3C">
            <w:pPr>
              <w:spacing w:after="0" w:line="240" w:lineRule="auto"/>
              <w:rPr>
                <w:rFonts w:ascii="Arial" w:hAnsi="Arial" w:cs="Arial"/>
              </w:rPr>
            </w:pPr>
            <w:r>
              <w:rPr>
                <w:rFonts w:ascii="Arial" w:hAnsi="Arial" w:cs="Arial"/>
              </w:rPr>
              <w:t>4.</w:t>
            </w:r>
            <w:r w:rsidR="00994852">
              <w:rPr>
                <w:rFonts w:ascii="Arial" w:hAnsi="Arial" w:cs="Arial"/>
              </w:rPr>
              <w:t>3</w:t>
            </w:r>
          </w:p>
        </w:tc>
        <w:tc>
          <w:tcPr>
            <w:tcW w:w="8018" w:type="dxa"/>
            <w:shd w:val="clear" w:color="auto" w:fill="D9D9D9" w:themeFill="background1" w:themeFillShade="D9"/>
            <w:tcMar>
              <w:top w:w="57" w:type="dxa"/>
              <w:left w:w="57" w:type="dxa"/>
              <w:bottom w:w="57" w:type="dxa"/>
              <w:right w:w="57" w:type="dxa"/>
            </w:tcMar>
          </w:tcPr>
          <w:p w14:paraId="369EAD46" w14:textId="22D35488" w:rsidR="00AE7708" w:rsidRPr="00EA3F3C" w:rsidRDefault="000B5F29" w:rsidP="00EA3F3C">
            <w:pPr>
              <w:spacing w:after="0" w:line="240" w:lineRule="auto"/>
              <w:rPr>
                <w:rFonts w:ascii="Arial" w:hAnsi="Arial" w:cs="Arial"/>
              </w:rPr>
            </w:pPr>
            <w:r w:rsidRPr="00EA3F3C">
              <w:rPr>
                <w:rFonts w:ascii="Arial" w:hAnsi="Arial" w:cs="Arial"/>
                <w:bCs/>
              </w:rPr>
              <w:t>Are the roles and responsibilities of staff clearly defined and understood by all concerned?</w:t>
            </w:r>
            <w:r w:rsidR="00623536">
              <w:rPr>
                <w:rFonts w:ascii="Arial" w:hAnsi="Arial" w:cs="Arial"/>
                <w:bCs/>
              </w:rPr>
              <w:t xml:space="preserve"> </w:t>
            </w:r>
          </w:p>
        </w:tc>
        <w:tc>
          <w:tcPr>
            <w:tcW w:w="1041" w:type="dxa"/>
            <w:vAlign w:val="center"/>
          </w:tcPr>
          <w:p w14:paraId="006A17FF" w14:textId="3B8E7110" w:rsidR="00AE7708" w:rsidRPr="00EA3F3C" w:rsidRDefault="006A5718" w:rsidP="00EA3F3C">
            <w:pPr>
              <w:spacing w:after="0" w:line="240" w:lineRule="auto"/>
              <w:rPr>
                <w:rFonts w:ascii="Arial" w:hAnsi="Arial" w:cs="Arial"/>
              </w:rPr>
            </w:pPr>
            <w:r>
              <w:rPr>
                <w:rFonts w:ascii="Arial" w:hAnsi="Arial" w:cs="Arial"/>
              </w:rPr>
              <w:t>Y</w:t>
            </w:r>
          </w:p>
        </w:tc>
      </w:tr>
      <w:tr w:rsidR="00AE7708" w:rsidRPr="00EA3F3C" w14:paraId="51FD412A" w14:textId="77777777" w:rsidTr="00DE2466">
        <w:tc>
          <w:tcPr>
            <w:tcW w:w="624" w:type="dxa"/>
            <w:shd w:val="clear" w:color="auto" w:fill="D9D9D9" w:themeFill="background1" w:themeFillShade="D9"/>
            <w:tcMar>
              <w:top w:w="57" w:type="dxa"/>
              <w:left w:w="57" w:type="dxa"/>
              <w:bottom w:w="57" w:type="dxa"/>
              <w:right w:w="57" w:type="dxa"/>
            </w:tcMar>
          </w:tcPr>
          <w:p w14:paraId="79F3ECA6" w14:textId="78FF6CFF" w:rsidR="00AE7708" w:rsidRPr="00A77810" w:rsidRDefault="0010181F" w:rsidP="00EA3F3C">
            <w:pPr>
              <w:spacing w:after="0" w:line="240" w:lineRule="auto"/>
              <w:rPr>
                <w:rFonts w:ascii="Arial" w:hAnsi="Arial" w:cs="Arial"/>
              </w:rPr>
            </w:pPr>
            <w:r>
              <w:rPr>
                <w:rFonts w:ascii="Arial" w:hAnsi="Arial" w:cs="Arial"/>
              </w:rPr>
              <w:t>4</w:t>
            </w:r>
            <w:r w:rsidR="00994852" w:rsidRPr="00A77810">
              <w:rPr>
                <w:rFonts w:ascii="Arial" w:hAnsi="Arial" w:cs="Arial"/>
              </w:rPr>
              <w:t>.</w:t>
            </w:r>
            <w:r>
              <w:rPr>
                <w:rFonts w:ascii="Arial" w:hAnsi="Arial" w:cs="Arial"/>
              </w:rPr>
              <w:t>4</w:t>
            </w:r>
          </w:p>
        </w:tc>
        <w:tc>
          <w:tcPr>
            <w:tcW w:w="8018" w:type="dxa"/>
            <w:shd w:val="clear" w:color="auto" w:fill="D9D9D9" w:themeFill="background1" w:themeFillShade="D9"/>
            <w:tcMar>
              <w:top w:w="57" w:type="dxa"/>
              <w:left w:w="57" w:type="dxa"/>
              <w:bottom w:w="57" w:type="dxa"/>
              <w:right w:w="57" w:type="dxa"/>
            </w:tcMar>
          </w:tcPr>
          <w:p w14:paraId="1399CF3A" w14:textId="77777777" w:rsidR="00AE7708" w:rsidRPr="00A77810" w:rsidRDefault="000B5F29" w:rsidP="00EA3F3C">
            <w:pPr>
              <w:spacing w:after="0" w:line="240" w:lineRule="auto"/>
              <w:rPr>
                <w:rFonts w:ascii="Arial" w:hAnsi="Arial" w:cs="Arial"/>
                <w:bCs/>
              </w:rPr>
            </w:pPr>
            <w:r w:rsidRPr="00A77810">
              <w:rPr>
                <w:rFonts w:ascii="Arial" w:hAnsi="Arial" w:cs="Arial"/>
                <w:bCs/>
              </w:rPr>
              <w:t>Are staff members able to carry out their designated responsibilities effectively?</w:t>
            </w:r>
          </w:p>
          <w:p w14:paraId="1DCA8FD9" w14:textId="3FD589BD" w:rsidR="005E3A31" w:rsidRPr="002E29A8" w:rsidRDefault="005E3A31" w:rsidP="00EA3F3C">
            <w:pPr>
              <w:spacing w:after="0" w:line="240" w:lineRule="auto"/>
              <w:rPr>
                <w:rFonts w:ascii="Arial" w:hAnsi="Arial" w:cs="Arial"/>
                <w:b/>
              </w:rPr>
            </w:pPr>
            <w:r w:rsidRPr="002E29A8">
              <w:rPr>
                <w:rFonts w:ascii="Arial" w:hAnsi="Arial" w:cs="Arial"/>
                <w:b/>
              </w:rPr>
              <w:t>Is there a staff conflict of interest declaration/procedure?</w:t>
            </w:r>
          </w:p>
        </w:tc>
        <w:tc>
          <w:tcPr>
            <w:tcW w:w="1041" w:type="dxa"/>
            <w:vAlign w:val="center"/>
          </w:tcPr>
          <w:p w14:paraId="7EFD2EE7" w14:textId="62944A54" w:rsidR="00AE7708" w:rsidRPr="00A77810" w:rsidRDefault="006A5718" w:rsidP="00EA3F3C">
            <w:pPr>
              <w:spacing w:after="0" w:line="240" w:lineRule="auto"/>
              <w:rPr>
                <w:rFonts w:ascii="Arial" w:hAnsi="Arial" w:cs="Arial"/>
              </w:rPr>
            </w:pPr>
            <w:r>
              <w:rPr>
                <w:rFonts w:ascii="Arial" w:hAnsi="Arial" w:cs="Arial"/>
              </w:rPr>
              <w:t>Y</w:t>
            </w:r>
          </w:p>
        </w:tc>
      </w:tr>
      <w:tr w:rsidR="00AE7708" w:rsidRPr="00EA3F3C" w14:paraId="42E99BB5" w14:textId="77777777" w:rsidTr="00DE2466">
        <w:tc>
          <w:tcPr>
            <w:tcW w:w="624" w:type="dxa"/>
            <w:shd w:val="clear" w:color="auto" w:fill="D9D9D9" w:themeFill="background1" w:themeFillShade="D9"/>
            <w:tcMar>
              <w:top w:w="57" w:type="dxa"/>
              <w:left w:w="57" w:type="dxa"/>
              <w:bottom w:w="57" w:type="dxa"/>
              <w:right w:w="57" w:type="dxa"/>
            </w:tcMar>
          </w:tcPr>
          <w:p w14:paraId="29307C27" w14:textId="16E072C4" w:rsidR="00AE7708" w:rsidRPr="00A77810" w:rsidRDefault="00871B8C" w:rsidP="00EA3F3C">
            <w:pPr>
              <w:spacing w:after="0" w:line="240" w:lineRule="auto"/>
              <w:rPr>
                <w:rFonts w:ascii="Arial" w:hAnsi="Arial" w:cs="Arial"/>
                <w:b/>
              </w:rPr>
            </w:pPr>
            <w:r>
              <w:rPr>
                <w:rFonts w:ascii="Arial" w:hAnsi="Arial" w:cs="Arial"/>
                <w:b/>
              </w:rPr>
              <w:t>4.5</w:t>
            </w:r>
          </w:p>
        </w:tc>
        <w:tc>
          <w:tcPr>
            <w:tcW w:w="9059" w:type="dxa"/>
            <w:gridSpan w:val="2"/>
            <w:shd w:val="clear" w:color="auto" w:fill="D9D9D9" w:themeFill="background1" w:themeFillShade="D9"/>
            <w:tcMar>
              <w:top w:w="57" w:type="dxa"/>
              <w:left w:w="57" w:type="dxa"/>
              <w:bottom w:w="57" w:type="dxa"/>
              <w:right w:w="57" w:type="dxa"/>
            </w:tcMar>
          </w:tcPr>
          <w:p w14:paraId="4417B64A" w14:textId="77777777" w:rsidR="00AE7708" w:rsidRPr="00A77810" w:rsidRDefault="00AE7708" w:rsidP="00EA3F3C">
            <w:pPr>
              <w:spacing w:after="0" w:line="240" w:lineRule="auto"/>
              <w:rPr>
                <w:rFonts w:ascii="Arial" w:hAnsi="Arial" w:cs="Arial"/>
                <w:b/>
              </w:rPr>
            </w:pPr>
            <w:r w:rsidRPr="00A77810">
              <w:rPr>
                <w:rFonts w:ascii="Arial" w:hAnsi="Arial" w:cs="Arial"/>
                <w:b/>
              </w:rPr>
              <w:t xml:space="preserve">Related comments </w:t>
            </w:r>
          </w:p>
          <w:p w14:paraId="5CB911B8" w14:textId="77777777" w:rsidR="00AE7708" w:rsidRPr="00A77810" w:rsidRDefault="00AE7708" w:rsidP="00EA3F3C">
            <w:pPr>
              <w:spacing w:after="0" w:line="240" w:lineRule="auto"/>
              <w:rPr>
                <w:rFonts w:ascii="Arial" w:hAnsi="Arial" w:cs="Arial"/>
              </w:rPr>
            </w:pPr>
            <w:r w:rsidRPr="00A77810">
              <w:rPr>
                <w:rFonts w:ascii="Arial" w:hAnsi="Arial" w:cs="Arial"/>
              </w:rPr>
              <w:t>If the answer is no to any of the above questions, actions will be reflected in the Action Plan</w:t>
            </w:r>
          </w:p>
        </w:tc>
      </w:tr>
      <w:tr w:rsidR="000B5F29" w:rsidRPr="00EA3F3C" w14:paraId="0BB29554" w14:textId="77777777" w:rsidTr="00DE2466">
        <w:trPr>
          <w:trHeight w:val="851"/>
        </w:trPr>
        <w:tc>
          <w:tcPr>
            <w:tcW w:w="9683" w:type="dxa"/>
            <w:gridSpan w:val="3"/>
            <w:shd w:val="clear" w:color="auto" w:fill="auto"/>
            <w:tcMar>
              <w:top w:w="57" w:type="dxa"/>
              <w:left w:w="57" w:type="dxa"/>
              <w:bottom w:w="57" w:type="dxa"/>
              <w:right w:w="57" w:type="dxa"/>
            </w:tcMar>
          </w:tcPr>
          <w:p w14:paraId="612162B3" w14:textId="77777777" w:rsidR="000B5F29" w:rsidRDefault="000B5F29" w:rsidP="00EA3F3C">
            <w:pPr>
              <w:spacing w:after="0" w:line="240" w:lineRule="auto"/>
              <w:rPr>
                <w:rFonts w:ascii="Arial" w:hAnsi="Arial" w:cs="Arial"/>
              </w:rPr>
            </w:pPr>
          </w:p>
          <w:p w14:paraId="66EB3390" w14:textId="654D837F" w:rsidR="004C50A3" w:rsidRDefault="00AC1E74" w:rsidP="00EA3F3C">
            <w:pPr>
              <w:spacing w:after="0" w:line="240" w:lineRule="auto"/>
              <w:rPr>
                <w:rFonts w:ascii="Arial" w:hAnsi="Arial" w:cs="Arial"/>
              </w:rPr>
            </w:pPr>
            <w:r>
              <w:rPr>
                <w:rFonts w:ascii="Arial" w:hAnsi="Arial" w:cs="Arial"/>
              </w:rPr>
              <w:t xml:space="preserve">4.1: </w:t>
            </w:r>
            <w:r w:rsidR="009D4D98">
              <w:rPr>
                <w:rFonts w:ascii="Arial" w:hAnsi="Arial" w:cs="Arial"/>
              </w:rPr>
              <w:t xml:space="preserve">The school is well equipped and resourced to deliver </w:t>
            </w:r>
            <w:r w:rsidR="006A5456">
              <w:rPr>
                <w:rFonts w:ascii="Arial" w:hAnsi="Arial" w:cs="Arial"/>
              </w:rPr>
              <w:t xml:space="preserve">both PP and PSD. </w:t>
            </w:r>
            <w:r w:rsidR="00A91DFB">
              <w:rPr>
                <w:rFonts w:ascii="Arial" w:hAnsi="Arial" w:cs="Arial"/>
              </w:rPr>
              <w:t xml:space="preserve">The </w:t>
            </w:r>
            <w:r w:rsidR="009C01E6">
              <w:rPr>
                <w:rFonts w:ascii="Arial" w:hAnsi="Arial" w:cs="Arial"/>
              </w:rPr>
              <w:t xml:space="preserve">school has recently opened a new Sixth Form Centre in which both qualifications are delivered. </w:t>
            </w:r>
            <w:r w:rsidR="002522BB">
              <w:rPr>
                <w:rFonts w:ascii="Arial" w:hAnsi="Arial" w:cs="Arial"/>
              </w:rPr>
              <w:t xml:space="preserve">The centre is spacious with a large common room which can be used as </w:t>
            </w:r>
            <w:r w:rsidR="001969AC">
              <w:rPr>
                <w:rFonts w:ascii="Arial" w:hAnsi="Arial" w:cs="Arial"/>
              </w:rPr>
              <w:t xml:space="preserve">an area for relaxation as well as a break-out area, space for breakfasts and </w:t>
            </w:r>
            <w:r w:rsidR="003167AC">
              <w:rPr>
                <w:rFonts w:ascii="Arial" w:hAnsi="Arial" w:cs="Arial"/>
              </w:rPr>
              <w:t>for such sessions as music therapy.</w:t>
            </w:r>
          </w:p>
          <w:p w14:paraId="36464C60" w14:textId="666A4121" w:rsidR="003167AC" w:rsidRDefault="005230A2" w:rsidP="00EA3F3C">
            <w:pPr>
              <w:spacing w:after="0" w:line="240" w:lineRule="auto"/>
              <w:rPr>
                <w:rFonts w:ascii="Arial" w:hAnsi="Arial" w:cs="Arial"/>
              </w:rPr>
            </w:pPr>
            <w:r>
              <w:rPr>
                <w:rFonts w:ascii="Arial" w:hAnsi="Arial" w:cs="Arial"/>
              </w:rPr>
              <w:t xml:space="preserve">The centre has a training flat which enables learners to learn and practice life-skills </w:t>
            </w:r>
            <w:r w:rsidR="00F32166">
              <w:rPr>
                <w:rFonts w:ascii="Arial" w:hAnsi="Arial" w:cs="Arial"/>
              </w:rPr>
              <w:t xml:space="preserve">such as dusting, vacuuming, washing the floor, doing laundry and making the bed etc. </w:t>
            </w:r>
            <w:r w:rsidR="004766AB">
              <w:rPr>
                <w:rFonts w:ascii="Arial" w:hAnsi="Arial" w:cs="Arial"/>
              </w:rPr>
              <w:t xml:space="preserve">There is a kitchen within the flat and students make their own snacks and </w:t>
            </w:r>
            <w:r w:rsidR="00045D80">
              <w:rPr>
                <w:rFonts w:ascii="Arial" w:hAnsi="Arial" w:cs="Arial"/>
              </w:rPr>
              <w:t>refreshments</w:t>
            </w:r>
            <w:r w:rsidR="004766AB">
              <w:rPr>
                <w:rFonts w:ascii="Arial" w:hAnsi="Arial" w:cs="Arial"/>
              </w:rPr>
              <w:t xml:space="preserve"> each day</w:t>
            </w:r>
            <w:r w:rsidR="00045D80">
              <w:rPr>
                <w:rFonts w:ascii="Arial" w:hAnsi="Arial" w:cs="Arial"/>
              </w:rPr>
              <w:t xml:space="preserve"> and serve them in the café. </w:t>
            </w:r>
          </w:p>
          <w:p w14:paraId="74C9BE27" w14:textId="16F17C1E" w:rsidR="00045D80" w:rsidRDefault="00045D80" w:rsidP="00EA3F3C">
            <w:pPr>
              <w:spacing w:after="0" w:line="240" w:lineRule="auto"/>
              <w:rPr>
                <w:rFonts w:ascii="Arial" w:hAnsi="Arial" w:cs="Arial"/>
              </w:rPr>
            </w:pPr>
            <w:r>
              <w:rPr>
                <w:rFonts w:ascii="Arial" w:hAnsi="Arial" w:cs="Arial"/>
              </w:rPr>
              <w:t>The centre has a Food Technology room with 5 fully equipped stations</w:t>
            </w:r>
            <w:r w:rsidR="008B619D">
              <w:rPr>
                <w:rFonts w:ascii="Arial" w:hAnsi="Arial" w:cs="Arial"/>
              </w:rPr>
              <w:t xml:space="preserve">, three of which have height-adjustable worktops. </w:t>
            </w:r>
            <w:proofErr w:type="gramStart"/>
            <w:r w:rsidR="008B619D">
              <w:rPr>
                <w:rFonts w:ascii="Arial" w:hAnsi="Arial" w:cs="Arial"/>
              </w:rPr>
              <w:t>Students</w:t>
            </w:r>
            <w:proofErr w:type="gramEnd"/>
            <w:r w:rsidR="008B619D">
              <w:rPr>
                <w:rFonts w:ascii="Arial" w:hAnsi="Arial" w:cs="Arial"/>
              </w:rPr>
              <w:t xml:space="preserve"> </w:t>
            </w:r>
            <w:r w:rsidR="002A643F">
              <w:rPr>
                <w:rFonts w:ascii="Arial" w:hAnsi="Arial" w:cs="Arial"/>
              </w:rPr>
              <w:t xml:space="preserve">menu plan and shop, cook and eat their meals each week. There is also a fully equipped art room </w:t>
            </w:r>
            <w:r w:rsidR="00E32252">
              <w:rPr>
                <w:rFonts w:ascii="Arial" w:hAnsi="Arial" w:cs="Arial"/>
              </w:rPr>
              <w:t>and TAs have a variety of art specialisms including clay, printing and paintin</w:t>
            </w:r>
            <w:r w:rsidR="005E078B">
              <w:rPr>
                <w:rFonts w:ascii="Arial" w:hAnsi="Arial" w:cs="Arial"/>
              </w:rPr>
              <w:t xml:space="preserve">g which enables them to inspire and support students. </w:t>
            </w:r>
          </w:p>
          <w:p w14:paraId="52172A91" w14:textId="0943F93C" w:rsidR="005E078B" w:rsidRDefault="005E078B" w:rsidP="00EA3F3C">
            <w:pPr>
              <w:spacing w:after="0" w:line="240" w:lineRule="auto"/>
              <w:rPr>
                <w:rFonts w:ascii="Arial" w:hAnsi="Arial" w:cs="Arial"/>
              </w:rPr>
            </w:pPr>
            <w:r>
              <w:rPr>
                <w:rFonts w:ascii="Arial" w:hAnsi="Arial" w:cs="Arial"/>
              </w:rPr>
              <w:t>As the centre is a Special School and all young people have EHCPs the centre was open throughout the pandemic other than the very first week.</w:t>
            </w:r>
            <w:r w:rsidR="00592F1C">
              <w:rPr>
                <w:rFonts w:ascii="Arial" w:hAnsi="Arial" w:cs="Arial"/>
              </w:rPr>
              <w:t xml:space="preserve"> However, some parents kept their children at home but the majority attended the centre, particularly those with complex needs and those who benefited most from free school meals.</w:t>
            </w:r>
            <w:r w:rsidR="0021583F">
              <w:rPr>
                <w:rFonts w:ascii="Arial" w:hAnsi="Arial" w:cs="Arial"/>
              </w:rPr>
              <w:t xml:space="preserve"> </w:t>
            </w:r>
          </w:p>
          <w:p w14:paraId="673B540C" w14:textId="5815DA9A" w:rsidR="0021583F" w:rsidRDefault="0021583F" w:rsidP="00EA3F3C">
            <w:pPr>
              <w:spacing w:after="0" w:line="240" w:lineRule="auto"/>
              <w:rPr>
                <w:rFonts w:ascii="Arial" w:hAnsi="Arial" w:cs="Arial"/>
              </w:rPr>
            </w:pPr>
            <w:r>
              <w:rPr>
                <w:rFonts w:ascii="Arial" w:hAnsi="Arial" w:cs="Arial"/>
              </w:rPr>
              <w:t xml:space="preserve">To </w:t>
            </w:r>
            <w:r w:rsidR="00B87AF1">
              <w:rPr>
                <w:rFonts w:ascii="Arial" w:hAnsi="Arial" w:cs="Arial"/>
              </w:rPr>
              <w:t xml:space="preserve">maintain engagement with all young people </w:t>
            </w:r>
            <w:r w:rsidR="00A43FFB">
              <w:rPr>
                <w:rFonts w:ascii="Arial" w:hAnsi="Arial" w:cs="Arial"/>
              </w:rPr>
              <w:t xml:space="preserve">the centre continued with the standard two week timetable and </w:t>
            </w:r>
            <w:r w:rsidR="005D2828">
              <w:rPr>
                <w:rFonts w:ascii="Arial" w:hAnsi="Arial" w:cs="Arial"/>
              </w:rPr>
              <w:t xml:space="preserve">moved to some online teaching for those at home. The team maintained close and regular communication with parents and provided support and encouragement to enable them to support their children to ensure they maintained their level of </w:t>
            </w:r>
            <w:r w:rsidR="00A66295">
              <w:rPr>
                <w:rFonts w:ascii="Arial" w:hAnsi="Arial" w:cs="Arial"/>
              </w:rPr>
              <w:t xml:space="preserve">ability. The centre gave an example of going for walks in the local community which some young people were reluctant to do from home so AB prepared scavenger hunts </w:t>
            </w:r>
            <w:r w:rsidR="008E326F">
              <w:rPr>
                <w:rFonts w:ascii="Arial" w:hAnsi="Arial" w:cs="Arial"/>
              </w:rPr>
              <w:t xml:space="preserve">which gave an added level of interest and purpose and all participated. </w:t>
            </w:r>
          </w:p>
          <w:p w14:paraId="3EC50514" w14:textId="08C6BBC7" w:rsidR="008E326F" w:rsidRDefault="008E326F" w:rsidP="00EA3F3C">
            <w:pPr>
              <w:spacing w:after="0" w:line="240" w:lineRule="auto"/>
              <w:rPr>
                <w:rFonts w:ascii="Arial" w:hAnsi="Arial" w:cs="Arial"/>
              </w:rPr>
            </w:pPr>
            <w:r>
              <w:rPr>
                <w:rFonts w:ascii="Arial" w:hAnsi="Arial" w:cs="Arial"/>
              </w:rPr>
              <w:t>The team also sugge</w:t>
            </w:r>
            <w:r w:rsidR="008E536F">
              <w:rPr>
                <w:rFonts w:ascii="Arial" w:hAnsi="Arial" w:cs="Arial"/>
              </w:rPr>
              <w:t>sted to parents different drinks and snacks their child could prepare such as jacket potato and beans</w:t>
            </w:r>
            <w:r w:rsidR="007035CD">
              <w:rPr>
                <w:rFonts w:ascii="Arial" w:hAnsi="Arial" w:cs="Arial"/>
              </w:rPr>
              <w:t xml:space="preserve"> or beans on toast, whilst the parent recorded actions photographically. </w:t>
            </w:r>
            <w:r w:rsidR="009C7A9E">
              <w:rPr>
                <w:rFonts w:ascii="Arial" w:hAnsi="Arial" w:cs="Arial"/>
              </w:rPr>
              <w:t>Several parents commented they were unaware of the ability of their child</w:t>
            </w:r>
            <w:r w:rsidR="0064324B">
              <w:rPr>
                <w:rFonts w:ascii="Arial" w:hAnsi="Arial" w:cs="Arial"/>
              </w:rPr>
              <w:t xml:space="preserve">, such as being able to make tea and cook basic items such as </w:t>
            </w:r>
            <w:r w:rsidR="00D848FF">
              <w:rPr>
                <w:rFonts w:ascii="Arial" w:hAnsi="Arial" w:cs="Arial"/>
              </w:rPr>
              <w:t xml:space="preserve">omelettes and toast etc. Parents agreed it was a big yet positive </w:t>
            </w:r>
            <w:r w:rsidR="00A075CE">
              <w:rPr>
                <w:rFonts w:ascii="Arial" w:hAnsi="Arial" w:cs="Arial"/>
              </w:rPr>
              <w:t>learning</w:t>
            </w:r>
            <w:r w:rsidR="00D848FF">
              <w:rPr>
                <w:rFonts w:ascii="Arial" w:hAnsi="Arial" w:cs="Arial"/>
              </w:rPr>
              <w:t xml:space="preserve"> curve for them.</w:t>
            </w:r>
          </w:p>
          <w:p w14:paraId="6C04E921" w14:textId="2F5207F9" w:rsidR="00A075CE" w:rsidRDefault="00A075CE" w:rsidP="00EA3F3C">
            <w:pPr>
              <w:spacing w:after="0" w:line="240" w:lineRule="auto"/>
              <w:rPr>
                <w:rFonts w:ascii="Arial" w:hAnsi="Arial" w:cs="Arial"/>
              </w:rPr>
            </w:pPr>
            <w:r>
              <w:rPr>
                <w:rFonts w:ascii="Arial" w:hAnsi="Arial" w:cs="Arial"/>
              </w:rPr>
              <w:t>Although photographs were sent by parents of different actions (</w:t>
            </w:r>
            <w:proofErr w:type="spellStart"/>
            <w:r>
              <w:rPr>
                <w:rFonts w:ascii="Arial" w:hAnsi="Arial" w:cs="Arial"/>
              </w:rPr>
              <w:t>eg</w:t>
            </w:r>
            <w:proofErr w:type="spellEnd"/>
            <w:r>
              <w:rPr>
                <w:rFonts w:ascii="Arial" w:hAnsi="Arial" w:cs="Arial"/>
              </w:rPr>
              <w:t xml:space="preserve"> cooking and cleaning) the centre did not use any of them as final evidence as they could not </w:t>
            </w:r>
            <w:r w:rsidR="003C47C7">
              <w:rPr>
                <w:rFonts w:ascii="Arial" w:hAnsi="Arial" w:cs="Arial"/>
              </w:rPr>
              <w:t>validate</w:t>
            </w:r>
            <w:r w:rsidR="00CF7313">
              <w:rPr>
                <w:rFonts w:ascii="Arial" w:hAnsi="Arial" w:cs="Arial"/>
              </w:rPr>
              <w:t xml:space="preserve"> if the pictures were </w:t>
            </w:r>
            <w:r w:rsidR="00CF7313">
              <w:rPr>
                <w:rFonts w:ascii="Arial" w:hAnsi="Arial" w:cs="Arial"/>
              </w:rPr>
              <w:lastRenderedPageBreak/>
              <w:t xml:space="preserve">natural or staged, therefore all aspects were revisited and assessed when </w:t>
            </w:r>
            <w:proofErr w:type="gramStart"/>
            <w:r w:rsidR="00CF7313">
              <w:rPr>
                <w:rFonts w:ascii="Arial" w:hAnsi="Arial" w:cs="Arial"/>
              </w:rPr>
              <w:t>the  young</w:t>
            </w:r>
            <w:proofErr w:type="gramEnd"/>
            <w:r w:rsidR="00CF7313">
              <w:rPr>
                <w:rFonts w:ascii="Arial" w:hAnsi="Arial" w:cs="Arial"/>
              </w:rPr>
              <w:t xml:space="preserve"> people returned to school</w:t>
            </w:r>
            <w:r w:rsidR="003C47C7">
              <w:rPr>
                <w:rFonts w:ascii="Arial" w:hAnsi="Arial" w:cs="Arial"/>
              </w:rPr>
              <w:t>.</w:t>
            </w:r>
          </w:p>
          <w:p w14:paraId="59BEE8B8" w14:textId="07138320" w:rsidR="003C47C7" w:rsidRDefault="003C47C7" w:rsidP="00EA3F3C">
            <w:pPr>
              <w:spacing w:after="0" w:line="240" w:lineRule="auto"/>
              <w:rPr>
                <w:rFonts w:ascii="Arial" w:hAnsi="Arial" w:cs="Arial"/>
              </w:rPr>
            </w:pPr>
            <w:r>
              <w:rPr>
                <w:rFonts w:ascii="Arial" w:hAnsi="Arial" w:cs="Arial"/>
              </w:rPr>
              <w:t xml:space="preserve">4.2: </w:t>
            </w:r>
            <w:r w:rsidR="00051F50">
              <w:rPr>
                <w:rFonts w:ascii="Arial" w:hAnsi="Arial" w:cs="Arial"/>
              </w:rPr>
              <w:t>The centre has two classes which undertake PP and PSD with a total of 14 students</w:t>
            </w:r>
            <w:r w:rsidR="00767B1B">
              <w:rPr>
                <w:rFonts w:ascii="Arial" w:hAnsi="Arial" w:cs="Arial"/>
              </w:rPr>
              <w:t xml:space="preserve">, aged from 16 to 19 years. Each class is supported by 3 or 4 TAs, depending on the need of the young people. </w:t>
            </w:r>
            <w:r w:rsidR="0010026F">
              <w:rPr>
                <w:rFonts w:ascii="Arial" w:hAnsi="Arial" w:cs="Arial"/>
              </w:rPr>
              <w:t>BA, AB and KC all teach whilst BA and AB cross moderate the assessment decisions of the other</w:t>
            </w:r>
            <w:r w:rsidR="00A10300">
              <w:rPr>
                <w:rFonts w:ascii="Arial" w:hAnsi="Arial" w:cs="Arial"/>
              </w:rPr>
              <w:t xml:space="preserve">. </w:t>
            </w:r>
          </w:p>
          <w:p w14:paraId="3C90D225" w14:textId="3DB4A3F6" w:rsidR="00A10300" w:rsidRDefault="00A10300" w:rsidP="00EA3F3C">
            <w:pPr>
              <w:spacing w:after="0" w:line="240" w:lineRule="auto"/>
              <w:rPr>
                <w:rFonts w:ascii="Arial" w:hAnsi="Arial" w:cs="Arial"/>
              </w:rPr>
            </w:pPr>
            <w:r>
              <w:rPr>
                <w:rFonts w:ascii="Arial" w:hAnsi="Arial" w:cs="Arial"/>
              </w:rPr>
              <w:t xml:space="preserve">Andrée Barnard (AB) </w:t>
            </w:r>
            <w:r w:rsidR="00E65E72">
              <w:rPr>
                <w:rFonts w:ascii="Arial" w:hAnsi="Arial" w:cs="Arial"/>
              </w:rPr>
              <w:t xml:space="preserve">has a degree in Special Educational Needs </w:t>
            </w:r>
            <w:r w:rsidR="00AC7768">
              <w:rPr>
                <w:rFonts w:ascii="Arial" w:hAnsi="Arial" w:cs="Arial"/>
              </w:rPr>
              <w:t xml:space="preserve">and has worked at Park Lane School since 1997 through key stages 1 to 4 </w:t>
            </w:r>
            <w:r w:rsidR="00F26D3B">
              <w:rPr>
                <w:rFonts w:ascii="Arial" w:hAnsi="Arial" w:cs="Arial"/>
              </w:rPr>
              <w:t>in addition to the Sixth Form. AB</w:t>
            </w:r>
            <w:r w:rsidR="007D0EC3">
              <w:rPr>
                <w:rFonts w:ascii="Arial" w:hAnsi="Arial" w:cs="Arial"/>
              </w:rPr>
              <w:t xml:space="preserve"> worked in a mainstream infant school in a deprived area for 6 years before moving to Park Lane </w:t>
            </w:r>
            <w:r w:rsidR="00F56DA9">
              <w:rPr>
                <w:rFonts w:ascii="Arial" w:hAnsi="Arial" w:cs="Arial"/>
              </w:rPr>
              <w:t>and has always focussed on special educational needs and child development.</w:t>
            </w:r>
          </w:p>
          <w:p w14:paraId="484886A2" w14:textId="18ACBBE6" w:rsidR="00F56DA9" w:rsidRDefault="00F56DA9" w:rsidP="00EA3F3C">
            <w:pPr>
              <w:spacing w:after="0" w:line="240" w:lineRule="auto"/>
              <w:rPr>
                <w:rFonts w:ascii="Arial" w:hAnsi="Arial" w:cs="Arial"/>
              </w:rPr>
            </w:pPr>
            <w:r>
              <w:rPr>
                <w:rFonts w:ascii="Arial" w:hAnsi="Arial" w:cs="Arial"/>
              </w:rPr>
              <w:t>B</w:t>
            </w:r>
            <w:r w:rsidR="0046081A">
              <w:rPr>
                <w:rFonts w:ascii="Arial" w:hAnsi="Arial" w:cs="Arial"/>
              </w:rPr>
              <w:t>e</w:t>
            </w:r>
            <w:r>
              <w:rPr>
                <w:rFonts w:ascii="Arial" w:hAnsi="Arial" w:cs="Arial"/>
              </w:rPr>
              <w:t>th</w:t>
            </w:r>
            <w:r w:rsidR="0046081A">
              <w:rPr>
                <w:rFonts w:ascii="Arial" w:hAnsi="Arial" w:cs="Arial"/>
              </w:rPr>
              <w:t xml:space="preserve"> Atherton (BA) has a teaching degree and </w:t>
            </w:r>
            <w:r w:rsidR="00E157C5">
              <w:rPr>
                <w:rFonts w:ascii="Arial" w:hAnsi="Arial" w:cs="Arial"/>
              </w:rPr>
              <w:t>worked as a senior manager in a specialist college supporting children with special educational needs and epilepsy before joining Park Lane in</w:t>
            </w:r>
            <w:r w:rsidR="008853C4">
              <w:rPr>
                <w:rFonts w:ascii="Arial" w:hAnsi="Arial" w:cs="Arial"/>
              </w:rPr>
              <w:t xml:space="preserve"> 2011. Beth has worked with AB in the </w:t>
            </w:r>
            <w:r w:rsidR="0045062D">
              <w:rPr>
                <w:rFonts w:ascii="Arial" w:hAnsi="Arial" w:cs="Arial"/>
              </w:rPr>
              <w:t>sixth form for over six years.</w:t>
            </w:r>
          </w:p>
          <w:p w14:paraId="67B345E5" w14:textId="0DFCB470" w:rsidR="0045062D" w:rsidRDefault="0045062D" w:rsidP="00EA3F3C">
            <w:pPr>
              <w:spacing w:after="0" w:line="240" w:lineRule="auto"/>
              <w:rPr>
                <w:rFonts w:ascii="Arial" w:hAnsi="Arial" w:cs="Arial"/>
              </w:rPr>
            </w:pPr>
            <w:r>
              <w:rPr>
                <w:rFonts w:ascii="Arial" w:hAnsi="Arial" w:cs="Arial"/>
              </w:rPr>
              <w:t xml:space="preserve">Kieran Cook (KC) </w:t>
            </w:r>
            <w:r w:rsidR="0063107C">
              <w:rPr>
                <w:rFonts w:ascii="Arial" w:hAnsi="Arial" w:cs="Arial"/>
              </w:rPr>
              <w:t>joined the centre in September 2022 and is an experienced teacher of supporting young people with special educational needs. Both AB and BA closely support and monitor KC</w:t>
            </w:r>
            <w:r w:rsidR="004D3FE2">
              <w:rPr>
                <w:rFonts w:ascii="Arial" w:hAnsi="Arial" w:cs="Arial"/>
              </w:rPr>
              <w:t>.</w:t>
            </w:r>
          </w:p>
          <w:p w14:paraId="2D701D94" w14:textId="276F0720" w:rsidR="004D3FE2" w:rsidRDefault="00A007E5" w:rsidP="00EA3F3C">
            <w:pPr>
              <w:spacing w:after="0" w:line="240" w:lineRule="auto"/>
              <w:rPr>
                <w:rFonts w:ascii="Arial" w:hAnsi="Arial" w:cs="Arial"/>
              </w:rPr>
            </w:pPr>
            <w:r>
              <w:rPr>
                <w:rFonts w:ascii="Arial" w:hAnsi="Arial" w:cs="Arial"/>
              </w:rPr>
              <w:t xml:space="preserve">The centre has a </w:t>
            </w:r>
            <w:r w:rsidR="00C67D85">
              <w:rPr>
                <w:rFonts w:ascii="Arial" w:hAnsi="Arial" w:cs="Arial"/>
              </w:rPr>
              <w:t>comprehensive CPD programme which includes topics such as behaviour management,</w:t>
            </w:r>
            <w:r w:rsidR="00D411BE">
              <w:rPr>
                <w:rFonts w:ascii="Arial" w:hAnsi="Arial" w:cs="Arial"/>
              </w:rPr>
              <w:t xml:space="preserve"> sinology, singalong, communication aides, PECS</w:t>
            </w:r>
            <w:r w:rsidR="000059C5">
              <w:rPr>
                <w:rFonts w:ascii="Arial" w:hAnsi="Arial" w:cs="Arial"/>
              </w:rPr>
              <w:t xml:space="preserve"> and standard sessions such as safeguarding. The centre also includes aspects such as reading pathways</w:t>
            </w:r>
            <w:r w:rsidR="00777B1F">
              <w:rPr>
                <w:rFonts w:ascii="Arial" w:hAnsi="Arial" w:cs="Arial"/>
              </w:rPr>
              <w:t xml:space="preserve">, evidence recording systems and how to use specific IT symbol software. </w:t>
            </w:r>
          </w:p>
          <w:p w14:paraId="744808A3" w14:textId="77777777" w:rsidR="00DD29F9" w:rsidRDefault="00DD29F9" w:rsidP="00EA3F3C">
            <w:pPr>
              <w:spacing w:after="0" w:line="240" w:lineRule="auto"/>
              <w:rPr>
                <w:rFonts w:ascii="Arial" w:hAnsi="Arial" w:cs="Arial"/>
              </w:rPr>
            </w:pPr>
          </w:p>
          <w:p w14:paraId="125264BA" w14:textId="77777777" w:rsidR="00255562" w:rsidRDefault="00DD29F9" w:rsidP="00EA3F3C">
            <w:pPr>
              <w:spacing w:after="0" w:line="240" w:lineRule="auto"/>
              <w:rPr>
                <w:rFonts w:ascii="Arial" w:hAnsi="Arial" w:cs="Arial"/>
              </w:rPr>
            </w:pPr>
            <w:r>
              <w:rPr>
                <w:rFonts w:ascii="Arial" w:hAnsi="Arial" w:cs="Arial"/>
              </w:rPr>
              <w:t xml:space="preserve">4.3: All </w:t>
            </w:r>
            <w:r w:rsidR="00255562">
              <w:rPr>
                <w:rFonts w:ascii="Arial" w:hAnsi="Arial" w:cs="Arial"/>
              </w:rPr>
              <w:t>roles and responsibilities of the team are clearly defined and understood. It is a small team and individual responsibilities are clear.</w:t>
            </w:r>
          </w:p>
          <w:p w14:paraId="544764D2" w14:textId="77777777" w:rsidR="00255562" w:rsidRDefault="00255562" w:rsidP="00EA3F3C">
            <w:pPr>
              <w:spacing w:after="0" w:line="240" w:lineRule="auto"/>
              <w:rPr>
                <w:rFonts w:ascii="Arial" w:hAnsi="Arial" w:cs="Arial"/>
              </w:rPr>
            </w:pPr>
          </w:p>
          <w:p w14:paraId="22903D86" w14:textId="77777777" w:rsidR="006E447D" w:rsidRPr="006E447D" w:rsidRDefault="00B90416" w:rsidP="006E447D">
            <w:pPr>
              <w:spacing w:after="0" w:line="240" w:lineRule="auto"/>
              <w:rPr>
                <w:rFonts w:ascii="Arial" w:hAnsi="Arial" w:cs="Arial"/>
              </w:rPr>
            </w:pPr>
            <w:r w:rsidRPr="006E447D">
              <w:rPr>
                <w:rFonts w:ascii="Arial" w:hAnsi="Arial" w:cs="Arial"/>
              </w:rPr>
              <w:t xml:space="preserve">4.4: </w:t>
            </w:r>
            <w:r w:rsidR="006E447D" w:rsidRPr="006E447D">
              <w:rPr>
                <w:rFonts w:ascii="Arial" w:hAnsi="Arial" w:cs="Arial"/>
              </w:rPr>
              <w:t>The centre has a comprehensive Conflict of Interest procedure which identifies potential conflicts (personal relationships in addition to business interests), how they should be declared and actions which will be taken to ensure they are managed and the conflict mitigated. The requirement to declare any actual or potential conflicts of interest is discussed at the start of each academic year and staff must sign a declaration if an issue is identified.</w:t>
            </w:r>
          </w:p>
          <w:p w14:paraId="09DF2E83" w14:textId="12951426" w:rsidR="004C50A3" w:rsidRPr="006E447D" w:rsidRDefault="004C50A3" w:rsidP="00EA3F3C">
            <w:pPr>
              <w:spacing w:after="0" w:line="240" w:lineRule="auto"/>
              <w:rPr>
                <w:rFonts w:ascii="Arial" w:hAnsi="Arial" w:cs="Arial"/>
              </w:rPr>
            </w:pPr>
          </w:p>
          <w:p w14:paraId="180AEEF5" w14:textId="77777777" w:rsidR="004C50A3" w:rsidRDefault="004C50A3" w:rsidP="00EA3F3C">
            <w:pPr>
              <w:spacing w:after="0" w:line="240" w:lineRule="auto"/>
              <w:rPr>
                <w:rFonts w:ascii="Arial" w:hAnsi="Arial" w:cs="Arial"/>
              </w:rPr>
            </w:pPr>
            <w:bookmarkStart w:id="0" w:name="_GoBack"/>
            <w:bookmarkEnd w:id="0"/>
          </w:p>
          <w:p w14:paraId="17073CC2" w14:textId="52080093" w:rsidR="004C50A3" w:rsidRPr="002427A9" w:rsidRDefault="004C50A3" w:rsidP="00EA3F3C">
            <w:pPr>
              <w:spacing w:after="0" w:line="240" w:lineRule="auto"/>
              <w:rPr>
                <w:rFonts w:ascii="Arial" w:hAnsi="Arial" w:cs="Arial"/>
              </w:rPr>
            </w:pPr>
          </w:p>
        </w:tc>
      </w:tr>
    </w:tbl>
    <w:p w14:paraId="5D17697E" w14:textId="77777777" w:rsidR="00AE7708" w:rsidRPr="00EA3F3C" w:rsidRDefault="00AE7708" w:rsidP="00EA3F3C">
      <w:pPr>
        <w:spacing w:after="0" w:line="240" w:lineRule="auto"/>
        <w:rPr>
          <w:rFonts w:ascii="Arial" w:hAnsi="Arial" w:cs="Arial"/>
        </w:rPr>
      </w:pPr>
    </w:p>
    <w:p w14:paraId="6636E688" w14:textId="77777777" w:rsidR="00AE7708" w:rsidRPr="00EA3F3C" w:rsidRDefault="00AE7708" w:rsidP="00EA3F3C">
      <w:pPr>
        <w:spacing w:after="0" w:line="240" w:lineRule="auto"/>
        <w:rPr>
          <w:rFonts w:ascii="Arial" w:hAnsi="Arial" w:cs="Arial"/>
        </w:rPr>
      </w:pPr>
    </w:p>
    <w:tbl>
      <w:tblPr>
        <w:tblStyle w:val="TableGrid"/>
        <w:tblW w:w="9683" w:type="dxa"/>
        <w:tblLayout w:type="fixed"/>
        <w:tblLook w:val="04A0" w:firstRow="1" w:lastRow="0" w:firstColumn="1" w:lastColumn="0" w:noHBand="0" w:noVBand="1"/>
      </w:tblPr>
      <w:tblGrid>
        <w:gridCol w:w="624"/>
        <w:gridCol w:w="8080"/>
        <w:gridCol w:w="979"/>
      </w:tblGrid>
      <w:tr w:rsidR="000B5F29" w:rsidRPr="00EA3F3C" w14:paraId="36AE06B0" w14:textId="77777777" w:rsidTr="0010181F">
        <w:tc>
          <w:tcPr>
            <w:tcW w:w="8704" w:type="dxa"/>
            <w:gridSpan w:val="2"/>
            <w:shd w:val="clear" w:color="auto" w:fill="auto"/>
            <w:tcMar>
              <w:top w:w="57" w:type="dxa"/>
              <w:left w:w="57" w:type="dxa"/>
              <w:bottom w:w="57" w:type="dxa"/>
              <w:right w:w="57" w:type="dxa"/>
            </w:tcMar>
            <w:vAlign w:val="center"/>
          </w:tcPr>
          <w:p w14:paraId="6336CE7D" w14:textId="4CB24265" w:rsidR="000B5F29" w:rsidRPr="00EA3F3C" w:rsidRDefault="000B5F29" w:rsidP="00EA3F3C">
            <w:pPr>
              <w:spacing w:after="0" w:line="240" w:lineRule="auto"/>
              <w:rPr>
                <w:rFonts w:ascii="Arial" w:hAnsi="Arial" w:cs="Arial"/>
                <w:b/>
              </w:rPr>
            </w:pPr>
            <w:r w:rsidRPr="00EA3F3C">
              <w:rPr>
                <w:rFonts w:ascii="Arial" w:hAnsi="Arial" w:cs="Arial"/>
                <w:b/>
              </w:rPr>
              <w:t xml:space="preserve">Section </w:t>
            </w:r>
            <w:r w:rsidR="0010181F">
              <w:rPr>
                <w:rFonts w:ascii="Arial" w:hAnsi="Arial" w:cs="Arial"/>
                <w:b/>
              </w:rPr>
              <w:t>5</w:t>
            </w:r>
            <w:r w:rsidRPr="00EA3F3C">
              <w:rPr>
                <w:rFonts w:ascii="Arial" w:hAnsi="Arial" w:cs="Arial"/>
                <w:b/>
              </w:rPr>
              <w:t xml:space="preserve">: </w:t>
            </w:r>
            <w:r w:rsidR="00B264C0" w:rsidRPr="00EA3F3C">
              <w:rPr>
                <w:rFonts w:ascii="Arial" w:hAnsi="Arial" w:cs="Arial"/>
                <w:b/>
              </w:rPr>
              <w:t>Delivery, assessment and internal moderation</w:t>
            </w:r>
          </w:p>
        </w:tc>
        <w:tc>
          <w:tcPr>
            <w:tcW w:w="979" w:type="dxa"/>
            <w:shd w:val="clear" w:color="auto" w:fill="auto"/>
            <w:vAlign w:val="center"/>
          </w:tcPr>
          <w:p w14:paraId="489C7E81" w14:textId="77777777" w:rsidR="000B5F29" w:rsidRPr="00EA3F3C" w:rsidRDefault="000B5F29" w:rsidP="00EA3F3C">
            <w:pPr>
              <w:spacing w:after="0" w:line="240" w:lineRule="auto"/>
              <w:jc w:val="center"/>
              <w:rPr>
                <w:rFonts w:ascii="Arial" w:hAnsi="Arial" w:cs="Arial"/>
                <w:b/>
              </w:rPr>
            </w:pPr>
            <w:r w:rsidRPr="00EA3F3C">
              <w:rPr>
                <w:rFonts w:ascii="Arial" w:hAnsi="Arial" w:cs="Arial"/>
                <w:b/>
              </w:rPr>
              <w:t>Y/N NA</w:t>
            </w:r>
          </w:p>
        </w:tc>
      </w:tr>
      <w:tr w:rsidR="000B5F29" w:rsidRPr="00EA3F3C" w14:paraId="68713689" w14:textId="77777777" w:rsidTr="0010181F">
        <w:tc>
          <w:tcPr>
            <w:tcW w:w="624" w:type="dxa"/>
            <w:shd w:val="clear" w:color="auto" w:fill="D9D9D9" w:themeFill="background1" w:themeFillShade="D9"/>
            <w:tcMar>
              <w:top w:w="57" w:type="dxa"/>
              <w:left w:w="57" w:type="dxa"/>
              <w:bottom w:w="57" w:type="dxa"/>
              <w:right w:w="57" w:type="dxa"/>
            </w:tcMar>
          </w:tcPr>
          <w:p w14:paraId="672562AA" w14:textId="69FB9A71" w:rsidR="000B5F29" w:rsidRPr="00EA3F3C" w:rsidRDefault="0010181F" w:rsidP="00EA3F3C">
            <w:pPr>
              <w:spacing w:after="0" w:line="240" w:lineRule="auto"/>
              <w:rPr>
                <w:rFonts w:ascii="Arial" w:hAnsi="Arial" w:cs="Arial"/>
              </w:rPr>
            </w:pPr>
            <w:r>
              <w:rPr>
                <w:rFonts w:ascii="Arial" w:hAnsi="Arial" w:cs="Arial"/>
              </w:rPr>
              <w:t>5.1</w:t>
            </w:r>
          </w:p>
        </w:tc>
        <w:tc>
          <w:tcPr>
            <w:tcW w:w="8080" w:type="dxa"/>
            <w:shd w:val="clear" w:color="auto" w:fill="D9D9D9" w:themeFill="background1" w:themeFillShade="D9"/>
            <w:tcMar>
              <w:top w:w="57" w:type="dxa"/>
              <w:left w:w="57" w:type="dxa"/>
              <w:bottom w:w="57" w:type="dxa"/>
              <w:right w:w="57" w:type="dxa"/>
            </w:tcMar>
          </w:tcPr>
          <w:p w14:paraId="24671F04" w14:textId="77777777" w:rsidR="000B5F29" w:rsidRDefault="00B264C0" w:rsidP="00EA3F3C">
            <w:pPr>
              <w:spacing w:after="0" w:line="240" w:lineRule="auto"/>
              <w:rPr>
                <w:rFonts w:ascii="Arial" w:hAnsi="Arial" w:cs="Arial"/>
                <w:bCs/>
              </w:rPr>
            </w:pPr>
            <w:r w:rsidRPr="00EA3F3C">
              <w:rPr>
                <w:rFonts w:ascii="Arial" w:hAnsi="Arial" w:cs="Arial"/>
                <w:bCs/>
              </w:rPr>
              <w:t>Was access onto the qualification carried out in accordance with the centre’s policies and course requirements?</w:t>
            </w:r>
          </w:p>
          <w:p w14:paraId="2BA07D3D" w14:textId="61948A17" w:rsidR="00F842DB" w:rsidRDefault="00F842DB" w:rsidP="00EA3F3C">
            <w:pPr>
              <w:spacing w:after="0" w:line="240" w:lineRule="auto"/>
              <w:rPr>
                <w:rFonts w:ascii="Arial" w:hAnsi="Arial" w:cs="Arial"/>
                <w:bCs/>
              </w:rPr>
            </w:pPr>
          </w:p>
          <w:p w14:paraId="1A828D38" w14:textId="11A7DAC1" w:rsidR="00F842DB" w:rsidRPr="00623536" w:rsidRDefault="00623536" w:rsidP="009D6357">
            <w:pPr>
              <w:numPr>
                <w:ilvl w:val="0"/>
                <w:numId w:val="1"/>
              </w:numPr>
              <w:spacing w:after="0" w:line="240" w:lineRule="auto"/>
              <w:rPr>
                <w:rFonts w:ascii="Arial" w:hAnsi="Arial" w:cs="Arial"/>
                <w:bCs/>
              </w:rPr>
            </w:pPr>
            <w:r w:rsidRPr="00623536">
              <w:rPr>
                <w:rFonts w:ascii="Arial" w:hAnsi="Arial" w:cs="Arial"/>
              </w:rPr>
              <w:t>Initial assessment and induction.</w:t>
            </w:r>
            <w:r>
              <w:rPr>
                <w:rFonts w:ascii="Arial" w:hAnsi="Arial" w:cs="Arial"/>
              </w:rPr>
              <w:t xml:space="preserve"> </w:t>
            </w:r>
          </w:p>
          <w:p w14:paraId="55B20C81" w14:textId="328D9088" w:rsidR="00D833BB" w:rsidRPr="0010181F" w:rsidRDefault="00623536" w:rsidP="0010181F">
            <w:pPr>
              <w:pStyle w:val="ListParagraph"/>
              <w:numPr>
                <w:ilvl w:val="0"/>
                <w:numId w:val="1"/>
              </w:numPr>
              <w:spacing w:after="0" w:line="240" w:lineRule="auto"/>
              <w:rPr>
                <w:rFonts w:ascii="Arial" w:hAnsi="Arial" w:cs="Arial"/>
              </w:rPr>
            </w:pPr>
            <w:r>
              <w:rPr>
                <w:rFonts w:ascii="Arial" w:hAnsi="Arial" w:cs="Arial"/>
              </w:rPr>
              <w:t>H</w:t>
            </w:r>
            <w:r w:rsidR="00D833BB" w:rsidRPr="0010181F">
              <w:rPr>
                <w:rFonts w:ascii="Arial" w:hAnsi="Arial" w:cs="Arial"/>
              </w:rPr>
              <w:t xml:space="preserve">ow was authentication of learners evidence/contribution validated during </w:t>
            </w:r>
            <w:r>
              <w:rPr>
                <w:rFonts w:ascii="Arial" w:hAnsi="Arial" w:cs="Arial"/>
              </w:rPr>
              <w:t xml:space="preserve">any </w:t>
            </w:r>
            <w:r w:rsidR="00D833BB" w:rsidRPr="0010181F">
              <w:rPr>
                <w:rFonts w:ascii="Arial" w:hAnsi="Arial" w:cs="Arial"/>
              </w:rPr>
              <w:t>remote learning?</w:t>
            </w:r>
          </w:p>
          <w:p w14:paraId="6DB29D48" w14:textId="7D66F362" w:rsidR="00F842DB" w:rsidRPr="0010181F" w:rsidRDefault="00623536" w:rsidP="00F842DB">
            <w:pPr>
              <w:numPr>
                <w:ilvl w:val="0"/>
                <w:numId w:val="1"/>
              </w:numPr>
              <w:spacing w:after="0" w:line="240" w:lineRule="auto"/>
              <w:rPr>
                <w:rFonts w:ascii="Arial" w:hAnsi="Arial" w:cs="Arial"/>
              </w:rPr>
            </w:pPr>
            <w:r>
              <w:rPr>
                <w:rFonts w:ascii="Arial" w:hAnsi="Arial" w:cs="Arial"/>
              </w:rPr>
              <w:t>Ad</w:t>
            </w:r>
            <w:r w:rsidR="00F842DB" w:rsidRPr="0010181F">
              <w:rPr>
                <w:rFonts w:ascii="Arial" w:hAnsi="Arial" w:cs="Arial"/>
              </w:rPr>
              <w:t>vice and guidance procedures for students and teachers</w:t>
            </w:r>
          </w:p>
          <w:p w14:paraId="2046F624" w14:textId="63F53856" w:rsidR="00F842DB" w:rsidRPr="0010181F" w:rsidRDefault="00F842DB" w:rsidP="0010181F">
            <w:pPr>
              <w:spacing w:after="0" w:line="240" w:lineRule="auto"/>
              <w:ind w:left="720"/>
              <w:rPr>
                <w:rFonts w:ascii="Arial" w:hAnsi="Arial" w:cs="Arial"/>
              </w:rPr>
            </w:pPr>
          </w:p>
        </w:tc>
        <w:tc>
          <w:tcPr>
            <w:tcW w:w="979" w:type="dxa"/>
            <w:vAlign w:val="center"/>
          </w:tcPr>
          <w:p w14:paraId="5D5D8982" w14:textId="4521425F" w:rsidR="000B5F29" w:rsidRPr="00EA3F3C" w:rsidRDefault="00491AFF" w:rsidP="00EA3F3C">
            <w:pPr>
              <w:spacing w:after="0" w:line="240" w:lineRule="auto"/>
              <w:jc w:val="center"/>
              <w:rPr>
                <w:rFonts w:ascii="Arial" w:hAnsi="Arial" w:cs="Arial"/>
              </w:rPr>
            </w:pPr>
            <w:r>
              <w:rPr>
                <w:rFonts w:ascii="Arial" w:hAnsi="Arial" w:cs="Arial"/>
              </w:rPr>
              <w:t>Y</w:t>
            </w:r>
          </w:p>
        </w:tc>
      </w:tr>
      <w:tr w:rsidR="000B5F29" w:rsidRPr="00EA3F3C" w14:paraId="53F89C4A" w14:textId="77777777" w:rsidTr="0010181F">
        <w:tc>
          <w:tcPr>
            <w:tcW w:w="624" w:type="dxa"/>
            <w:shd w:val="clear" w:color="auto" w:fill="D9D9D9" w:themeFill="background1" w:themeFillShade="D9"/>
            <w:tcMar>
              <w:top w:w="57" w:type="dxa"/>
              <w:left w:w="57" w:type="dxa"/>
              <w:bottom w:w="57" w:type="dxa"/>
              <w:right w:w="57" w:type="dxa"/>
            </w:tcMar>
          </w:tcPr>
          <w:p w14:paraId="1D8EE331" w14:textId="10628549" w:rsidR="000B5F29" w:rsidRPr="00EA3F3C" w:rsidRDefault="00631525" w:rsidP="00EA3F3C">
            <w:pPr>
              <w:spacing w:after="0" w:line="240" w:lineRule="auto"/>
              <w:rPr>
                <w:rFonts w:ascii="Arial" w:hAnsi="Arial" w:cs="Arial"/>
              </w:rPr>
            </w:pPr>
            <w:r>
              <w:rPr>
                <w:rFonts w:ascii="Arial" w:hAnsi="Arial" w:cs="Arial"/>
              </w:rPr>
              <w:t>5.2</w:t>
            </w:r>
          </w:p>
        </w:tc>
        <w:tc>
          <w:tcPr>
            <w:tcW w:w="8080" w:type="dxa"/>
            <w:shd w:val="clear" w:color="auto" w:fill="D9D9D9" w:themeFill="background1" w:themeFillShade="D9"/>
            <w:tcMar>
              <w:top w:w="57" w:type="dxa"/>
              <w:left w:w="57" w:type="dxa"/>
              <w:bottom w:w="57" w:type="dxa"/>
              <w:right w:w="57" w:type="dxa"/>
            </w:tcMar>
          </w:tcPr>
          <w:p w14:paraId="5410560A" w14:textId="77777777" w:rsidR="000B5F29" w:rsidRDefault="00B264C0" w:rsidP="00EA3F3C">
            <w:pPr>
              <w:spacing w:after="0" w:line="240" w:lineRule="auto"/>
              <w:rPr>
                <w:rFonts w:ascii="Arial" w:hAnsi="Arial" w:cs="Arial"/>
                <w:bCs/>
              </w:rPr>
            </w:pPr>
            <w:r w:rsidRPr="00EA3F3C">
              <w:rPr>
                <w:rFonts w:ascii="Arial" w:hAnsi="Arial" w:cs="Arial"/>
                <w:bCs/>
              </w:rPr>
              <w:t>Were candidates with specific learning and assessment requirements given the appropriate support?</w:t>
            </w:r>
          </w:p>
          <w:p w14:paraId="4DDC4C19" w14:textId="77777777" w:rsidR="00D833BB" w:rsidRDefault="00D833BB" w:rsidP="00EA3F3C">
            <w:pPr>
              <w:spacing w:after="0" w:line="240" w:lineRule="auto"/>
              <w:rPr>
                <w:rFonts w:ascii="Arial" w:hAnsi="Arial" w:cs="Arial"/>
                <w:bCs/>
              </w:rPr>
            </w:pPr>
          </w:p>
          <w:p w14:paraId="0DAE9E9A" w14:textId="49EB8BA9" w:rsidR="00D833BB" w:rsidRPr="00631525" w:rsidRDefault="00D833BB" w:rsidP="00631525">
            <w:pPr>
              <w:pStyle w:val="ListParagraph"/>
              <w:numPr>
                <w:ilvl w:val="0"/>
                <w:numId w:val="1"/>
              </w:numPr>
              <w:spacing w:after="0" w:line="240" w:lineRule="auto"/>
              <w:rPr>
                <w:rFonts w:ascii="Arial" w:hAnsi="Arial" w:cs="Arial"/>
              </w:rPr>
            </w:pPr>
            <w:r>
              <w:rPr>
                <w:rFonts w:ascii="Arial" w:hAnsi="Arial" w:cs="Arial"/>
              </w:rPr>
              <w:t>How was this ens</w:t>
            </w:r>
            <w:r w:rsidR="00623536">
              <w:rPr>
                <w:rFonts w:ascii="Arial" w:hAnsi="Arial" w:cs="Arial"/>
              </w:rPr>
              <w:t>ured during any remote learning?</w:t>
            </w:r>
          </w:p>
        </w:tc>
        <w:tc>
          <w:tcPr>
            <w:tcW w:w="979" w:type="dxa"/>
            <w:vAlign w:val="center"/>
          </w:tcPr>
          <w:p w14:paraId="7F073E93" w14:textId="27FC1D2A" w:rsidR="000B5F29" w:rsidRPr="00EA3F3C" w:rsidRDefault="00491AFF" w:rsidP="00EA3F3C">
            <w:pPr>
              <w:spacing w:after="0" w:line="240" w:lineRule="auto"/>
              <w:jc w:val="center"/>
              <w:rPr>
                <w:rFonts w:ascii="Arial" w:hAnsi="Arial" w:cs="Arial"/>
              </w:rPr>
            </w:pPr>
            <w:r>
              <w:rPr>
                <w:rFonts w:ascii="Arial" w:hAnsi="Arial" w:cs="Arial"/>
              </w:rPr>
              <w:t>Y</w:t>
            </w:r>
          </w:p>
        </w:tc>
      </w:tr>
      <w:tr w:rsidR="00B264C0" w:rsidRPr="00EA3F3C" w14:paraId="66E93846" w14:textId="77777777" w:rsidTr="0010181F">
        <w:tc>
          <w:tcPr>
            <w:tcW w:w="624" w:type="dxa"/>
            <w:shd w:val="clear" w:color="auto" w:fill="D9D9D9" w:themeFill="background1" w:themeFillShade="D9"/>
            <w:tcMar>
              <w:top w:w="57" w:type="dxa"/>
              <w:left w:w="57" w:type="dxa"/>
              <w:bottom w:w="57" w:type="dxa"/>
              <w:right w:w="57" w:type="dxa"/>
            </w:tcMar>
          </w:tcPr>
          <w:p w14:paraId="31BAF289" w14:textId="57F0834D" w:rsidR="00B264C0" w:rsidRPr="00EA3F3C" w:rsidRDefault="00631525" w:rsidP="00EA3F3C">
            <w:pPr>
              <w:spacing w:after="0" w:line="240" w:lineRule="auto"/>
              <w:rPr>
                <w:rFonts w:ascii="Arial" w:hAnsi="Arial" w:cs="Arial"/>
              </w:rPr>
            </w:pPr>
            <w:r>
              <w:rPr>
                <w:rFonts w:ascii="Arial" w:hAnsi="Arial" w:cs="Arial"/>
              </w:rPr>
              <w:t>5.3</w:t>
            </w:r>
          </w:p>
        </w:tc>
        <w:tc>
          <w:tcPr>
            <w:tcW w:w="8080" w:type="dxa"/>
            <w:shd w:val="clear" w:color="auto" w:fill="D9D9D9" w:themeFill="background1" w:themeFillShade="D9"/>
            <w:tcMar>
              <w:top w:w="57" w:type="dxa"/>
              <w:left w:w="57" w:type="dxa"/>
              <w:bottom w:w="57" w:type="dxa"/>
              <w:right w:w="57" w:type="dxa"/>
            </w:tcMar>
          </w:tcPr>
          <w:p w14:paraId="6BF72D8F" w14:textId="77777777" w:rsidR="00B264C0" w:rsidRPr="00EA3F3C" w:rsidRDefault="00B264C0" w:rsidP="00EA3F3C">
            <w:pPr>
              <w:spacing w:after="0" w:line="240" w:lineRule="auto"/>
              <w:rPr>
                <w:rFonts w:ascii="Arial" w:hAnsi="Arial" w:cs="Arial"/>
                <w:bCs/>
              </w:rPr>
            </w:pPr>
            <w:r w:rsidRPr="00EA3F3C">
              <w:rPr>
                <w:rFonts w:ascii="Arial" w:hAnsi="Arial" w:cs="Arial"/>
                <w:bCs/>
              </w:rPr>
              <w:t>Was candidates’ progress monitored and reviewed?</w:t>
            </w:r>
          </w:p>
        </w:tc>
        <w:tc>
          <w:tcPr>
            <w:tcW w:w="979" w:type="dxa"/>
            <w:vAlign w:val="center"/>
          </w:tcPr>
          <w:p w14:paraId="049BC535" w14:textId="0DF7A841" w:rsidR="00B264C0" w:rsidRPr="00EA3F3C" w:rsidRDefault="00491AFF" w:rsidP="00EA3F3C">
            <w:pPr>
              <w:spacing w:after="0" w:line="240" w:lineRule="auto"/>
              <w:jc w:val="center"/>
              <w:rPr>
                <w:rFonts w:ascii="Arial" w:hAnsi="Arial" w:cs="Arial"/>
              </w:rPr>
            </w:pPr>
            <w:r>
              <w:rPr>
                <w:rFonts w:ascii="Arial" w:hAnsi="Arial" w:cs="Arial"/>
              </w:rPr>
              <w:t>Y</w:t>
            </w:r>
          </w:p>
        </w:tc>
      </w:tr>
      <w:tr w:rsidR="00B264C0" w:rsidRPr="00EA3F3C" w14:paraId="779403E9" w14:textId="77777777" w:rsidTr="0010181F">
        <w:tc>
          <w:tcPr>
            <w:tcW w:w="624" w:type="dxa"/>
            <w:shd w:val="clear" w:color="auto" w:fill="D9D9D9" w:themeFill="background1" w:themeFillShade="D9"/>
            <w:tcMar>
              <w:top w:w="57" w:type="dxa"/>
              <w:left w:w="57" w:type="dxa"/>
              <w:bottom w:w="57" w:type="dxa"/>
              <w:right w:w="57" w:type="dxa"/>
            </w:tcMar>
          </w:tcPr>
          <w:p w14:paraId="1C20D436" w14:textId="0D8D1129" w:rsidR="00B264C0" w:rsidRPr="00EA3F3C" w:rsidRDefault="00631525" w:rsidP="00EA3F3C">
            <w:pPr>
              <w:spacing w:after="0" w:line="240" w:lineRule="auto"/>
              <w:rPr>
                <w:rFonts w:ascii="Arial" w:hAnsi="Arial" w:cs="Arial"/>
              </w:rPr>
            </w:pPr>
            <w:r>
              <w:rPr>
                <w:rFonts w:ascii="Arial" w:hAnsi="Arial" w:cs="Arial"/>
              </w:rPr>
              <w:lastRenderedPageBreak/>
              <w:t>5.4</w:t>
            </w:r>
          </w:p>
        </w:tc>
        <w:tc>
          <w:tcPr>
            <w:tcW w:w="8080" w:type="dxa"/>
            <w:shd w:val="clear" w:color="auto" w:fill="D9D9D9" w:themeFill="background1" w:themeFillShade="D9"/>
            <w:tcMar>
              <w:top w:w="57" w:type="dxa"/>
              <w:left w:w="57" w:type="dxa"/>
              <w:bottom w:w="57" w:type="dxa"/>
              <w:right w:w="57" w:type="dxa"/>
            </w:tcMar>
          </w:tcPr>
          <w:p w14:paraId="75F0DAD0" w14:textId="7CF8E13C" w:rsidR="00B264C0" w:rsidRDefault="00B264C0" w:rsidP="00EA3F3C">
            <w:pPr>
              <w:spacing w:after="0" w:line="240" w:lineRule="auto"/>
              <w:rPr>
                <w:rFonts w:ascii="Arial" w:hAnsi="Arial" w:cs="Arial"/>
                <w:bCs/>
              </w:rPr>
            </w:pPr>
            <w:r w:rsidRPr="00EA3F3C">
              <w:rPr>
                <w:rFonts w:ascii="Arial" w:hAnsi="Arial" w:cs="Arial"/>
                <w:bCs/>
              </w:rPr>
              <w:t>Are the assessments set at an appropriate level</w:t>
            </w:r>
            <w:r w:rsidR="00D833BB">
              <w:rPr>
                <w:rFonts w:ascii="Arial" w:hAnsi="Arial" w:cs="Arial"/>
                <w:bCs/>
              </w:rPr>
              <w:t xml:space="preserve"> and how were standards maintained if </w:t>
            </w:r>
            <w:r w:rsidR="00871B8C">
              <w:rPr>
                <w:rFonts w:ascii="Arial" w:hAnsi="Arial" w:cs="Arial"/>
                <w:bCs/>
              </w:rPr>
              <w:t>any adaptations</w:t>
            </w:r>
            <w:r w:rsidR="00D833BB" w:rsidRPr="00687906">
              <w:rPr>
                <w:rFonts w:ascii="Arial" w:hAnsi="Arial" w:cs="Arial"/>
                <w:bCs/>
                <w:color w:val="FF0000"/>
              </w:rPr>
              <w:t xml:space="preserve"> </w:t>
            </w:r>
            <w:r w:rsidR="00D833BB">
              <w:rPr>
                <w:rFonts w:ascii="Arial" w:hAnsi="Arial" w:cs="Arial"/>
                <w:bCs/>
              </w:rPr>
              <w:t>were used</w:t>
            </w:r>
            <w:r w:rsidR="00871B8C">
              <w:rPr>
                <w:rFonts w:ascii="Arial" w:hAnsi="Arial" w:cs="Arial"/>
                <w:bCs/>
              </w:rPr>
              <w:t xml:space="preserve"> (in 2021/2022)</w:t>
            </w:r>
            <w:r w:rsidRPr="00EA3F3C">
              <w:rPr>
                <w:rFonts w:ascii="Arial" w:hAnsi="Arial" w:cs="Arial"/>
                <w:bCs/>
              </w:rPr>
              <w:t>?</w:t>
            </w:r>
          </w:p>
          <w:p w14:paraId="1AC18D39" w14:textId="4D61457D" w:rsidR="00D833BB" w:rsidRDefault="00D833BB" w:rsidP="00EA3F3C">
            <w:pPr>
              <w:spacing w:after="0" w:line="240" w:lineRule="auto"/>
              <w:rPr>
                <w:rFonts w:ascii="Arial" w:hAnsi="Arial" w:cs="Arial"/>
                <w:bCs/>
              </w:rPr>
            </w:pPr>
          </w:p>
          <w:p w14:paraId="76C4EA5F" w14:textId="40B9E7BF" w:rsidR="00D833BB" w:rsidRDefault="00D833BB" w:rsidP="00631525">
            <w:pPr>
              <w:pStyle w:val="ListParagraph"/>
              <w:numPr>
                <w:ilvl w:val="0"/>
                <w:numId w:val="1"/>
              </w:numPr>
              <w:spacing w:after="0" w:line="240" w:lineRule="auto"/>
              <w:rPr>
                <w:rFonts w:ascii="Arial" w:hAnsi="Arial" w:cs="Arial"/>
                <w:bCs/>
              </w:rPr>
            </w:pPr>
            <w:r>
              <w:rPr>
                <w:rFonts w:ascii="Arial" w:hAnsi="Arial" w:cs="Arial"/>
                <w:bCs/>
              </w:rPr>
              <w:t>Does the assessor assess formative or only summative assessments?</w:t>
            </w:r>
          </w:p>
          <w:p w14:paraId="36FC6174" w14:textId="5457014C" w:rsidR="00D833BB" w:rsidRDefault="00D833BB" w:rsidP="00631525">
            <w:pPr>
              <w:pStyle w:val="ListParagraph"/>
              <w:numPr>
                <w:ilvl w:val="0"/>
                <w:numId w:val="1"/>
              </w:numPr>
              <w:spacing w:after="0" w:line="240" w:lineRule="auto"/>
              <w:rPr>
                <w:rFonts w:ascii="Arial" w:hAnsi="Arial" w:cs="Arial"/>
                <w:bCs/>
              </w:rPr>
            </w:pPr>
            <w:r>
              <w:rPr>
                <w:rFonts w:ascii="Arial" w:hAnsi="Arial" w:cs="Arial"/>
                <w:bCs/>
              </w:rPr>
              <w:t>Who reviews and approves the assessment plans?</w:t>
            </w:r>
          </w:p>
          <w:p w14:paraId="28D99CC6" w14:textId="5666A132" w:rsidR="00D833BB" w:rsidRDefault="00D833BB" w:rsidP="00631525">
            <w:pPr>
              <w:pStyle w:val="ListParagraph"/>
              <w:numPr>
                <w:ilvl w:val="0"/>
                <w:numId w:val="1"/>
              </w:numPr>
              <w:spacing w:after="0" w:line="240" w:lineRule="auto"/>
              <w:rPr>
                <w:rFonts w:ascii="Arial" w:hAnsi="Arial" w:cs="Arial"/>
                <w:bCs/>
              </w:rPr>
            </w:pPr>
            <w:r>
              <w:rPr>
                <w:rFonts w:ascii="Arial" w:hAnsi="Arial" w:cs="Arial"/>
                <w:bCs/>
              </w:rPr>
              <w:t>Were assessment plans provided for review and were these appropriate?</w:t>
            </w:r>
          </w:p>
          <w:p w14:paraId="3A42D6CD" w14:textId="313755EF" w:rsidR="00253684" w:rsidRPr="00631525" w:rsidRDefault="00253684" w:rsidP="00631525">
            <w:pPr>
              <w:pStyle w:val="ListParagraph"/>
              <w:numPr>
                <w:ilvl w:val="0"/>
                <w:numId w:val="1"/>
              </w:numPr>
              <w:spacing w:after="0" w:line="240" w:lineRule="auto"/>
              <w:rPr>
                <w:rFonts w:ascii="Arial" w:hAnsi="Arial" w:cs="Arial"/>
                <w:bCs/>
              </w:rPr>
            </w:pPr>
            <w:r w:rsidRPr="00EA3F3C">
              <w:rPr>
                <w:rFonts w:ascii="Arial" w:hAnsi="Arial" w:cs="Arial"/>
                <w:bCs/>
              </w:rPr>
              <w:t>Are the assessments relevant to the qualification/unit learning outcomes?</w:t>
            </w:r>
          </w:p>
          <w:p w14:paraId="3279DBFB" w14:textId="4BB41AD7" w:rsidR="00D833BB" w:rsidRPr="00EA3F3C" w:rsidRDefault="00D833BB" w:rsidP="00EA3F3C">
            <w:pPr>
              <w:spacing w:after="0" w:line="240" w:lineRule="auto"/>
              <w:rPr>
                <w:rFonts w:ascii="Arial" w:hAnsi="Arial" w:cs="Arial"/>
                <w:bCs/>
              </w:rPr>
            </w:pPr>
          </w:p>
        </w:tc>
        <w:tc>
          <w:tcPr>
            <w:tcW w:w="979" w:type="dxa"/>
            <w:vAlign w:val="center"/>
          </w:tcPr>
          <w:p w14:paraId="07F90726" w14:textId="70FE90D7" w:rsidR="00B264C0" w:rsidRPr="00EA3F3C" w:rsidRDefault="00491AFF" w:rsidP="00EA3F3C">
            <w:pPr>
              <w:spacing w:after="0" w:line="240" w:lineRule="auto"/>
              <w:jc w:val="center"/>
              <w:rPr>
                <w:rFonts w:ascii="Arial" w:hAnsi="Arial" w:cs="Arial"/>
              </w:rPr>
            </w:pPr>
            <w:r>
              <w:rPr>
                <w:rFonts w:ascii="Arial" w:hAnsi="Arial" w:cs="Arial"/>
              </w:rPr>
              <w:t>Y</w:t>
            </w:r>
          </w:p>
        </w:tc>
      </w:tr>
      <w:tr w:rsidR="00B264C0" w:rsidRPr="00EA3F3C" w14:paraId="7B64DC4D" w14:textId="77777777" w:rsidTr="0010181F">
        <w:tc>
          <w:tcPr>
            <w:tcW w:w="624" w:type="dxa"/>
            <w:shd w:val="clear" w:color="auto" w:fill="D9D9D9" w:themeFill="background1" w:themeFillShade="D9"/>
            <w:tcMar>
              <w:top w:w="57" w:type="dxa"/>
              <w:left w:w="57" w:type="dxa"/>
              <w:bottom w:w="57" w:type="dxa"/>
              <w:right w:w="57" w:type="dxa"/>
            </w:tcMar>
          </w:tcPr>
          <w:p w14:paraId="0466E9F3" w14:textId="4561BA59" w:rsidR="00B264C0" w:rsidRPr="00EA3F3C" w:rsidRDefault="00631525" w:rsidP="00EA3F3C">
            <w:pPr>
              <w:spacing w:after="0" w:line="240" w:lineRule="auto"/>
              <w:rPr>
                <w:rFonts w:ascii="Arial" w:hAnsi="Arial" w:cs="Arial"/>
              </w:rPr>
            </w:pPr>
            <w:r>
              <w:rPr>
                <w:rFonts w:ascii="Arial" w:hAnsi="Arial" w:cs="Arial"/>
              </w:rPr>
              <w:t>5.5</w:t>
            </w:r>
          </w:p>
        </w:tc>
        <w:tc>
          <w:tcPr>
            <w:tcW w:w="8080" w:type="dxa"/>
            <w:shd w:val="clear" w:color="auto" w:fill="D9D9D9" w:themeFill="background1" w:themeFillShade="D9"/>
            <w:tcMar>
              <w:top w:w="57" w:type="dxa"/>
              <w:left w:w="57" w:type="dxa"/>
              <w:bottom w:w="57" w:type="dxa"/>
              <w:right w:w="57" w:type="dxa"/>
            </w:tcMar>
          </w:tcPr>
          <w:p w14:paraId="7B29BCC1" w14:textId="3EFBB98D" w:rsidR="00B264C0" w:rsidRPr="00EA3F3C" w:rsidRDefault="00253684" w:rsidP="00EA3F3C">
            <w:pPr>
              <w:spacing w:after="0" w:line="240" w:lineRule="auto"/>
              <w:rPr>
                <w:rFonts w:ascii="Arial" w:hAnsi="Arial" w:cs="Arial"/>
                <w:bCs/>
              </w:rPr>
            </w:pPr>
            <w:r>
              <w:rPr>
                <w:rFonts w:ascii="Arial" w:hAnsi="Arial" w:cs="Arial"/>
                <w:bCs/>
              </w:rPr>
              <w:t>Does the centre keep a register of teaching to ensure that the recommended GLH are met?</w:t>
            </w:r>
            <w:r w:rsidR="00FD7574">
              <w:rPr>
                <w:rFonts w:ascii="Arial" w:hAnsi="Arial" w:cs="Arial"/>
                <w:bCs/>
              </w:rPr>
              <w:t xml:space="preserve"> </w:t>
            </w:r>
          </w:p>
        </w:tc>
        <w:tc>
          <w:tcPr>
            <w:tcW w:w="979" w:type="dxa"/>
            <w:vAlign w:val="center"/>
          </w:tcPr>
          <w:p w14:paraId="0B3B4222" w14:textId="5136C145" w:rsidR="00B264C0" w:rsidRPr="00EA3F3C" w:rsidRDefault="00491AFF" w:rsidP="00EA3F3C">
            <w:pPr>
              <w:spacing w:after="0" w:line="240" w:lineRule="auto"/>
              <w:jc w:val="center"/>
              <w:rPr>
                <w:rFonts w:ascii="Arial" w:hAnsi="Arial" w:cs="Arial"/>
              </w:rPr>
            </w:pPr>
            <w:r>
              <w:rPr>
                <w:rFonts w:ascii="Arial" w:hAnsi="Arial" w:cs="Arial"/>
              </w:rPr>
              <w:t>Y</w:t>
            </w:r>
          </w:p>
        </w:tc>
      </w:tr>
      <w:tr w:rsidR="009C70F9" w:rsidRPr="00EA3F3C" w14:paraId="79DFA05D" w14:textId="77777777" w:rsidTr="00F842DB">
        <w:tc>
          <w:tcPr>
            <w:tcW w:w="624" w:type="dxa"/>
            <w:shd w:val="clear" w:color="auto" w:fill="D9D9D9" w:themeFill="background1" w:themeFillShade="D9"/>
            <w:tcMar>
              <w:top w:w="57" w:type="dxa"/>
              <w:left w:w="57" w:type="dxa"/>
              <w:bottom w:w="57" w:type="dxa"/>
              <w:right w:w="57" w:type="dxa"/>
            </w:tcMar>
          </w:tcPr>
          <w:p w14:paraId="24057D18" w14:textId="74048813" w:rsidR="009C70F9" w:rsidRDefault="00631525" w:rsidP="00EA3F3C">
            <w:pPr>
              <w:spacing w:after="0" w:line="240" w:lineRule="auto"/>
              <w:rPr>
                <w:rFonts w:ascii="Arial" w:hAnsi="Arial" w:cs="Arial"/>
              </w:rPr>
            </w:pPr>
            <w:r>
              <w:rPr>
                <w:rFonts w:ascii="Arial" w:hAnsi="Arial" w:cs="Arial"/>
              </w:rPr>
              <w:t>5.6</w:t>
            </w:r>
          </w:p>
        </w:tc>
        <w:tc>
          <w:tcPr>
            <w:tcW w:w="8080" w:type="dxa"/>
            <w:shd w:val="clear" w:color="auto" w:fill="D9D9D9" w:themeFill="background1" w:themeFillShade="D9"/>
            <w:tcMar>
              <w:top w:w="57" w:type="dxa"/>
              <w:left w:w="57" w:type="dxa"/>
              <w:bottom w:w="57" w:type="dxa"/>
              <w:right w:w="57" w:type="dxa"/>
            </w:tcMar>
          </w:tcPr>
          <w:p w14:paraId="1BA6D3AD" w14:textId="67B8C655" w:rsidR="009C70F9" w:rsidRPr="00B83D19" w:rsidRDefault="009C70F9" w:rsidP="00631525">
            <w:pPr>
              <w:spacing w:after="0" w:line="240" w:lineRule="auto"/>
              <w:rPr>
                <w:rFonts w:ascii="Arial" w:hAnsi="Arial" w:cs="Arial"/>
              </w:rPr>
            </w:pPr>
            <w:r w:rsidRPr="00B83D19">
              <w:rPr>
                <w:rFonts w:ascii="Arial" w:hAnsi="Arial" w:cs="Arial"/>
              </w:rPr>
              <w:t>How does the centre manage credit transfer, exemption and Recognition of Prior Learning in relation to ASDAN Qualifications?</w:t>
            </w:r>
          </w:p>
          <w:p w14:paraId="369D9B1F" w14:textId="0A58231E" w:rsidR="009C70F9" w:rsidRPr="00B83D19" w:rsidRDefault="009C70F9" w:rsidP="00631525">
            <w:pPr>
              <w:pStyle w:val="ListParagraph"/>
              <w:numPr>
                <w:ilvl w:val="0"/>
                <w:numId w:val="4"/>
              </w:numPr>
              <w:spacing w:after="0" w:line="240" w:lineRule="auto"/>
              <w:rPr>
                <w:rFonts w:ascii="Arial" w:hAnsi="Arial" w:cs="Arial"/>
              </w:rPr>
            </w:pPr>
            <w:r w:rsidRPr="00B83D19">
              <w:rPr>
                <w:rFonts w:ascii="Arial" w:hAnsi="Arial" w:cs="Arial"/>
              </w:rPr>
              <w:t>How are these recorded at the centre?</w:t>
            </w:r>
          </w:p>
          <w:p w14:paraId="019CB5B9" w14:textId="77777777" w:rsidR="009C70F9" w:rsidRDefault="009C70F9" w:rsidP="00EA3F3C">
            <w:pPr>
              <w:spacing w:after="0" w:line="240" w:lineRule="auto"/>
              <w:rPr>
                <w:rFonts w:ascii="Arial" w:hAnsi="Arial" w:cs="Arial"/>
                <w:bCs/>
              </w:rPr>
            </w:pPr>
          </w:p>
        </w:tc>
        <w:tc>
          <w:tcPr>
            <w:tcW w:w="979" w:type="dxa"/>
            <w:vAlign w:val="center"/>
          </w:tcPr>
          <w:p w14:paraId="73F42FEE" w14:textId="3CA16535" w:rsidR="009C70F9" w:rsidRPr="00EA3F3C" w:rsidRDefault="00491AFF" w:rsidP="00EA3F3C">
            <w:pPr>
              <w:spacing w:after="0" w:line="240" w:lineRule="auto"/>
              <w:jc w:val="center"/>
              <w:rPr>
                <w:rFonts w:ascii="Arial" w:hAnsi="Arial" w:cs="Arial"/>
              </w:rPr>
            </w:pPr>
            <w:r>
              <w:rPr>
                <w:rFonts w:ascii="Arial" w:hAnsi="Arial" w:cs="Arial"/>
              </w:rPr>
              <w:t>Y</w:t>
            </w:r>
          </w:p>
        </w:tc>
      </w:tr>
      <w:tr w:rsidR="00B264C0" w:rsidRPr="00EA3F3C" w14:paraId="0EBB5342" w14:textId="77777777" w:rsidTr="00631525">
        <w:tc>
          <w:tcPr>
            <w:tcW w:w="624" w:type="dxa"/>
            <w:shd w:val="clear" w:color="auto" w:fill="D9D9D9" w:themeFill="background1" w:themeFillShade="D9"/>
            <w:tcMar>
              <w:top w:w="57" w:type="dxa"/>
              <w:left w:w="57" w:type="dxa"/>
              <w:bottom w:w="57" w:type="dxa"/>
              <w:right w:w="57" w:type="dxa"/>
            </w:tcMar>
          </w:tcPr>
          <w:p w14:paraId="676480E3" w14:textId="5B56C75F" w:rsidR="00B264C0" w:rsidRPr="00EA3F3C" w:rsidRDefault="00631525" w:rsidP="00EA3F3C">
            <w:pPr>
              <w:spacing w:after="0" w:line="240" w:lineRule="auto"/>
              <w:rPr>
                <w:rFonts w:ascii="Arial" w:hAnsi="Arial" w:cs="Arial"/>
              </w:rPr>
            </w:pPr>
            <w:r>
              <w:rPr>
                <w:rFonts w:ascii="Arial" w:hAnsi="Arial" w:cs="Arial"/>
              </w:rPr>
              <w:t>5.7</w:t>
            </w:r>
          </w:p>
        </w:tc>
        <w:tc>
          <w:tcPr>
            <w:tcW w:w="8080" w:type="dxa"/>
            <w:shd w:val="clear" w:color="auto" w:fill="D9D9D9" w:themeFill="background1" w:themeFillShade="D9"/>
            <w:tcMar>
              <w:top w:w="57" w:type="dxa"/>
              <w:left w:w="57" w:type="dxa"/>
              <w:bottom w:w="57" w:type="dxa"/>
              <w:right w:w="57" w:type="dxa"/>
            </w:tcMar>
          </w:tcPr>
          <w:p w14:paraId="38E6C343" w14:textId="77777777" w:rsidR="00B264C0" w:rsidRDefault="00B264C0" w:rsidP="00EA3F3C">
            <w:pPr>
              <w:tabs>
                <w:tab w:val="left" w:pos="1220"/>
              </w:tabs>
              <w:spacing w:after="0" w:line="240" w:lineRule="auto"/>
              <w:rPr>
                <w:rFonts w:ascii="Arial" w:hAnsi="Arial" w:cs="Arial"/>
                <w:bCs/>
              </w:rPr>
            </w:pPr>
            <w:r w:rsidRPr="00EA3F3C">
              <w:rPr>
                <w:rFonts w:ascii="Arial" w:hAnsi="Arial" w:cs="Arial"/>
                <w:bCs/>
              </w:rPr>
              <w:t>Is the centres internal moderation procedure in line with the submitted IM policy?</w:t>
            </w:r>
          </w:p>
          <w:p w14:paraId="5E7FBB1C" w14:textId="77777777" w:rsidR="00D833BB" w:rsidRDefault="00D833BB" w:rsidP="00EA3F3C">
            <w:pPr>
              <w:tabs>
                <w:tab w:val="left" w:pos="1220"/>
              </w:tabs>
              <w:spacing w:after="0" w:line="240" w:lineRule="auto"/>
              <w:rPr>
                <w:rFonts w:ascii="Arial" w:hAnsi="Arial" w:cs="Arial"/>
                <w:bCs/>
              </w:rPr>
            </w:pPr>
          </w:p>
          <w:p w14:paraId="5A8A1152" w14:textId="77777777" w:rsidR="00FD7574" w:rsidRPr="00FD7574" w:rsidRDefault="00D833BB" w:rsidP="00C23FE2">
            <w:pPr>
              <w:pStyle w:val="CommentText"/>
              <w:numPr>
                <w:ilvl w:val="0"/>
                <w:numId w:val="1"/>
              </w:numPr>
              <w:tabs>
                <w:tab w:val="left" w:pos="1220"/>
              </w:tabs>
              <w:spacing w:after="0"/>
              <w:rPr>
                <w:rFonts w:ascii="Arial" w:hAnsi="Arial" w:cs="Arial"/>
                <w:bCs/>
              </w:rPr>
            </w:pPr>
            <w:r w:rsidRPr="00FD7574">
              <w:rPr>
                <w:rFonts w:ascii="Arial" w:hAnsi="Arial" w:cs="Arial"/>
                <w:sz w:val="22"/>
                <w:szCs w:val="22"/>
              </w:rPr>
              <w:t>Was evidence of</w:t>
            </w:r>
            <w:r w:rsidR="00FD7574" w:rsidRPr="00FD7574">
              <w:rPr>
                <w:rFonts w:ascii="Arial" w:hAnsi="Arial" w:cs="Arial"/>
                <w:sz w:val="22"/>
                <w:szCs w:val="22"/>
              </w:rPr>
              <w:t xml:space="preserve"> IM for current</w:t>
            </w:r>
            <w:r w:rsidRPr="00FD7574">
              <w:rPr>
                <w:rFonts w:ascii="Arial" w:hAnsi="Arial" w:cs="Arial"/>
                <w:sz w:val="22"/>
                <w:szCs w:val="22"/>
              </w:rPr>
              <w:t xml:space="preserve"> cohort available for review?</w:t>
            </w:r>
          </w:p>
          <w:p w14:paraId="7819B31A" w14:textId="6C502AE2" w:rsidR="00D833BB" w:rsidRPr="00FD7574" w:rsidRDefault="00D833BB" w:rsidP="00C23FE2">
            <w:pPr>
              <w:pStyle w:val="CommentText"/>
              <w:numPr>
                <w:ilvl w:val="0"/>
                <w:numId w:val="1"/>
              </w:numPr>
              <w:tabs>
                <w:tab w:val="left" w:pos="1220"/>
              </w:tabs>
              <w:spacing w:after="0"/>
              <w:rPr>
                <w:rFonts w:ascii="Arial" w:hAnsi="Arial" w:cs="Arial"/>
                <w:bCs/>
                <w:sz w:val="22"/>
                <w:szCs w:val="22"/>
              </w:rPr>
            </w:pPr>
            <w:r w:rsidRPr="00FD7574">
              <w:rPr>
                <w:rFonts w:ascii="Arial" w:hAnsi="Arial" w:cs="Arial"/>
                <w:bCs/>
                <w:sz w:val="22"/>
                <w:szCs w:val="22"/>
              </w:rPr>
              <w:t>Was evidence provided at pre delivery as well as ongoing monitoring of assessment as opposed to end loaded?</w:t>
            </w:r>
          </w:p>
          <w:p w14:paraId="2DA2E676" w14:textId="6FC315C5" w:rsidR="00D833BB" w:rsidRDefault="00D833BB" w:rsidP="00631525">
            <w:pPr>
              <w:pStyle w:val="ListParagraph"/>
              <w:numPr>
                <w:ilvl w:val="0"/>
                <w:numId w:val="1"/>
              </w:numPr>
              <w:tabs>
                <w:tab w:val="left" w:pos="1220"/>
              </w:tabs>
              <w:spacing w:after="0" w:line="240" w:lineRule="auto"/>
              <w:rPr>
                <w:rFonts w:ascii="Arial" w:hAnsi="Arial" w:cs="Arial"/>
                <w:bCs/>
              </w:rPr>
            </w:pPr>
            <w:r>
              <w:rPr>
                <w:rFonts w:ascii="Arial" w:hAnsi="Arial" w:cs="Arial"/>
                <w:bCs/>
              </w:rPr>
              <w:t>Does this centre have summary IM template used as the end of moderation?</w:t>
            </w:r>
          </w:p>
          <w:p w14:paraId="2A27299E" w14:textId="6D2FF413" w:rsidR="00D833BB" w:rsidRDefault="00D833BB" w:rsidP="00631525">
            <w:pPr>
              <w:pStyle w:val="ListParagraph"/>
              <w:numPr>
                <w:ilvl w:val="0"/>
                <w:numId w:val="1"/>
              </w:numPr>
              <w:tabs>
                <w:tab w:val="left" w:pos="1220"/>
              </w:tabs>
              <w:spacing w:after="0" w:line="240" w:lineRule="auto"/>
              <w:rPr>
                <w:rFonts w:ascii="Arial" w:hAnsi="Arial" w:cs="Arial"/>
                <w:bCs/>
              </w:rPr>
            </w:pPr>
            <w:r>
              <w:rPr>
                <w:rFonts w:ascii="Arial" w:hAnsi="Arial" w:cs="Arial"/>
                <w:bCs/>
              </w:rPr>
              <w:t>Does the IM policy refer to standardisation?</w:t>
            </w:r>
          </w:p>
          <w:p w14:paraId="15B17BAE" w14:textId="5F788569" w:rsidR="00D833BB" w:rsidRPr="00631525" w:rsidRDefault="00D833BB">
            <w:pPr>
              <w:tabs>
                <w:tab w:val="left" w:pos="1220"/>
              </w:tabs>
              <w:spacing w:after="0" w:line="240" w:lineRule="auto"/>
              <w:rPr>
                <w:rFonts w:ascii="Arial" w:hAnsi="Arial" w:cs="Arial"/>
                <w:bCs/>
              </w:rPr>
            </w:pPr>
          </w:p>
        </w:tc>
        <w:tc>
          <w:tcPr>
            <w:tcW w:w="979" w:type="dxa"/>
            <w:vAlign w:val="center"/>
          </w:tcPr>
          <w:p w14:paraId="54E27550" w14:textId="16B486BC" w:rsidR="00B264C0" w:rsidRPr="00EA3F3C" w:rsidRDefault="00491AFF" w:rsidP="00EA3F3C">
            <w:pPr>
              <w:spacing w:after="0" w:line="240" w:lineRule="auto"/>
              <w:jc w:val="center"/>
              <w:rPr>
                <w:rFonts w:ascii="Arial" w:hAnsi="Arial" w:cs="Arial"/>
              </w:rPr>
            </w:pPr>
            <w:r>
              <w:rPr>
                <w:rFonts w:ascii="Arial" w:hAnsi="Arial" w:cs="Arial"/>
              </w:rPr>
              <w:t>Y</w:t>
            </w:r>
          </w:p>
        </w:tc>
      </w:tr>
      <w:tr w:rsidR="000B5F29" w:rsidRPr="00EA3F3C" w14:paraId="0510DA6A" w14:textId="77777777" w:rsidTr="00631525">
        <w:tc>
          <w:tcPr>
            <w:tcW w:w="624" w:type="dxa"/>
            <w:shd w:val="clear" w:color="auto" w:fill="D9D9D9" w:themeFill="background1" w:themeFillShade="D9"/>
            <w:tcMar>
              <w:top w:w="57" w:type="dxa"/>
              <w:left w:w="57" w:type="dxa"/>
              <w:bottom w:w="57" w:type="dxa"/>
              <w:right w:w="57" w:type="dxa"/>
            </w:tcMar>
          </w:tcPr>
          <w:p w14:paraId="4375D29C" w14:textId="32C827E0" w:rsidR="000B5F29" w:rsidRPr="00EA3F3C" w:rsidRDefault="00631525" w:rsidP="00EA3F3C">
            <w:pPr>
              <w:spacing w:after="0" w:line="240" w:lineRule="auto"/>
              <w:rPr>
                <w:rFonts w:ascii="Arial" w:hAnsi="Arial" w:cs="Arial"/>
                <w:b/>
              </w:rPr>
            </w:pPr>
            <w:r>
              <w:rPr>
                <w:rFonts w:ascii="Arial" w:hAnsi="Arial" w:cs="Arial"/>
                <w:b/>
              </w:rPr>
              <w:t>5.8</w:t>
            </w:r>
          </w:p>
        </w:tc>
        <w:tc>
          <w:tcPr>
            <w:tcW w:w="9059" w:type="dxa"/>
            <w:gridSpan w:val="2"/>
            <w:shd w:val="clear" w:color="auto" w:fill="D9D9D9" w:themeFill="background1" w:themeFillShade="D9"/>
            <w:tcMar>
              <w:top w:w="57" w:type="dxa"/>
              <w:left w:w="57" w:type="dxa"/>
              <w:bottom w:w="57" w:type="dxa"/>
              <w:right w:w="57" w:type="dxa"/>
            </w:tcMar>
          </w:tcPr>
          <w:p w14:paraId="1A1D7707" w14:textId="77777777" w:rsidR="000B5F29" w:rsidRPr="00EA3F3C" w:rsidRDefault="000B5F29" w:rsidP="00EA3F3C">
            <w:pPr>
              <w:spacing w:after="0" w:line="240" w:lineRule="auto"/>
              <w:rPr>
                <w:rFonts w:ascii="Arial" w:hAnsi="Arial" w:cs="Arial"/>
                <w:b/>
              </w:rPr>
            </w:pPr>
            <w:r w:rsidRPr="00EA3F3C">
              <w:rPr>
                <w:rFonts w:ascii="Arial" w:hAnsi="Arial" w:cs="Arial"/>
                <w:b/>
              </w:rPr>
              <w:t xml:space="preserve">Related comments </w:t>
            </w:r>
          </w:p>
          <w:p w14:paraId="776BFE8A" w14:textId="77777777" w:rsidR="000B5F29" w:rsidRPr="00EA3F3C" w:rsidRDefault="000B5F29" w:rsidP="00EA3F3C">
            <w:pPr>
              <w:spacing w:after="0" w:line="240" w:lineRule="auto"/>
              <w:rPr>
                <w:rFonts w:ascii="Arial" w:hAnsi="Arial" w:cs="Arial"/>
              </w:rPr>
            </w:pPr>
            <w:r w:rsidRPr="00EA3F3C">
              <w:rPr>
                <w:rFonts w:ascii="Arial" w:hAnsi="Arial" w:cs="Arial"/>
              </w:rPr>
              <w:t>If the answer is no to any of the above questions, actions will be reflected in the Action Plan</w:t>
            </w:r>
          </w:p>
        </w:tc>
      </w:tr>
      <w:tr w:rsidR="000B5F29" w:rsidRPr="00764A65" w14:paraId="4389A419" w14:textId="77777777" w:rsidTr="00631525">
        <w:trPr>
          <w:trHeight w:val="851"/>
        </w:trPr>
        <w:tc>
          <w:tcPr>
            <w:tcW w:w="9683" w:type="dxa"/>
            <w:gridSpan w:val="3"/>
            <w:shd w:val="clear" w:color="auto" w:fill="auto"/>
            <w:tcMar>
              <w:top w:w="57" w:type="dxa"/>
              <w:left w:w="57" w:type="dxa"/>
              <w:bottom w:w="57" w:type="dxa"/>
              <w:right w:w="57" w:type="dxa"/>
            </w:tcMar>
          </w:tcPr>
          <w:p w14:paraId="5413E155" w14:textId="1EA9C5F7" w:rsidR="00002658" w:rsidRPr="00764A65" w:rsidRDefault="0079078D" w:rsidP="00002658">
            <w:pPr>
              <w:spacing w:after="0"/>
              <w:rPr>
                <w:rFonts w:ascii="Arial" w:hAnsi="Arial" w:cs="Arial"/>
              </w:rPr>
            </w:pPr>
            <w:r w:rsidRPr="00764A65">
              <w:rPr>
                <w:rFonts w:ascii="Arial" w:hAnsi="Arial" w:cs="Arial"/>
              </w:rPr>
              <w:t xml:space="preserve">5.1: </w:t>
            </w:r>
            <w:r w:rsidR="00002658" w:rsidRPr="00764A65">
              <w:rPr>
                <w:rFonts w:ascii="Arial" w:hAnsi="Arial" w:cs="Arial"/>
                <w:bCs/>
              </w:rPr>
              <w:t>Processes for Introducing the Qualifications: Transition to the Sixth Form from the lower</w:t>
            </w:r>
            <w:r w:rsidR="00002658" w:rsidRPr="00764A65">
              <w:rPr>
                <w:rFonts w:ascii="Arial" w:hAnsi="Arial" w:cs="Arial"/>
              </w:rPr>
              <w:t xml:space="preserve"> school</w:t>
            </w:r>
            <w:r w:rsidR="003E0ADC" w:rsidRPr="00764A65">
              <w:rPr>
                <w:rFonts w:ascii="Arial" w:hAnsi="Arial" w:cs="Arial"/>
              </w:rPr>
              <w:t xml:space="preserve"> and other schools: T</w:t>
            </w:r>
            <w:r w:rsidR="00002658" w:rsidRPr="00764A65">
              <w:rPr>
                <w:rFonts w:ascii="Arial" w:hAnsi="Arial" w:cs="Arial"/>
              </w:rPr>
              <w:t xml:space="preserve">eachers liaise with the learner’s previous teachers (both in school and from other schools when learners are moving schools) at the beginning of the summer term, to discuss new learners. The learners’ pupil profiles are shared. Teachers share learners’ levels of abilities in all areas, any behaviour management plans, input from other agencies (speech &amp; language therapists, physiotherapists, occupational therapists </w:t>
            </w:r>
            <w:proofErr w:type="spellStart"/>
            <w:r w:rsidR="00002658" w:rsidRPr="00764A65">
              <w:rPr>
                <w:rFonts w:ascii="Arial" w:hAnsi="Arial" w:cs="Arial"/>
              </w:rPr>
              <w:t>etc</w:t>
            </w:r>
            <w:proofErr w:type="spellEnd"/>
            <w:r w:rsidR="00002658" w:rsidRPr="00764A65">
              <w:rPr>
                <w:rFonts w:ascii="Arial" w:hAnsi="Arial" w:cs="Arial"/>
              </w:rPr>
              <w:t>) and the best way to liaise with parents. Wherever possible, teaching assistants from both classes are also involved in these meetings. For learners moving from another school, these meetings may take place partly through email and partly during learner visits and involve conversations/meetings with parents as well.</w:t>
            </w:r>
          </w:p>
          <w:p w14:paraId="2FB4FFDA" w14:textId="7A2E0F74" w:rsidR="00002658" w:rsidRDefault="00002658" w:rsidP="00002658">
            <w:pPr>
              <w:spacing w:after="0"/>
              <w:rPr>
                <w:rFonts w:ascii="Arial" w:hAnsi="Arial" w:cs="Arial"/>
              </w:rPr>
            </w:pPr>
            <w:r w:rsidRPr="00764A65">
              <w:rPr>
                <w:rFonts w:ascii="Arial" w:hAnsi="Arial" w:cs="Arial"/>
              </w:rPr>
              <w:t xml:space="preserve">There are a series of planned transition visits for learners to spend time in the Sixth Form, supported by a familiar member of staff from their current class. This applies to learners moving from other schools as well. The dates of transition visits are shared with their staff/parents and they are encouraged to support the learners to attend as many transition visits as possible during the latter half of the summer term. During these visits information about the curriculum and the qualifications are shared with the learners (where appropriate) and their staff/parents. They also experience some of the possible activities they will be doing and teachers present some simple assessment activities to begin to baseline the new learners. The transition visits allow new learners to become familiar with the Sixth Form facilities, meet the staff who will be working with </w:t>
            </w:r>
            <w:r w:rsidRPr="00764A65">
              <w:rPr>
                <w:rFonts w:ascii="Arial" w:hAnsi="Arial" w:cs="Arial"/>
              </w:rPr>
              <w:lastRenderedPageBreak/>
              <w:t xml:space="preserve">them as well as the other learners in their class. In some cases, transition booklets are completed for the learners to take home and share with parents over the summer holidays. </w:t>
            </w:r>
          </w:p>
          <w:p w14:paraId="221E7032" w14:textId="77777777" w:rsidR="00491AFF" w:rsidRDefault="00491AFF" w:rsidP="00002658">
            <w:pPr>
              <w:spacing w:after="0"/>
              <w:rPr>
                <w:rFonts w:ascii="Arial" w:hAnsi="Arial" w:cs="Arial"/>
              </w:rPr>
            </w:pPr>
          </w:p>
          <w:p w14:paraId="43D2BCB0" w14:textId="557CEC93" w:rsidR="00491AFF" w:rsidRDefault="00E055C7" w:rsidP="00002658">
            <w:pPr>
              <w:spacing w:after="0"/>
              <w:rPr>
                <w:rFonts w:ascii="Arial" w:hAnsi="Arial" w:cs="Arial"/>
              </w:rPr>
            </w:pPr>
            <w:r>
              <w:rPr>
                <w:rFonts w:ascii="Arial" w:hAnsi="Arial" w:cs="Arial"/>
              </w:rPr>
              <w:t xml:space="preserve">5.2: park Lance School </w:t>
            </w:r>
            <w:r w:rsidR="00A350BF">
              <w:rPr>
                <w:rFonts w:ascii="Arial" w:hAnsi="Arial" w:cs="Arial"/>
              </w:rPr>
              <w:t xml:space="preserve">is a Special School with a curriculum which suits the age and learning </w:t>
            </w:r>
            <w:r w:rsidR="00387E06">
              <w:rPr>
                <w:rFonts w:ascii="Arial" w:hAnsi="Arial" w:cs="Arial"/>
              </w:rPr>
              <w:t>needs of individual pupils, focussing on developing communication skills and personal</w:t>
            </w:r>
            <w:r w:rsidR="00C31804">
              <w:rPr>
                <w:rFonts w:ascii="Arial" w:hAnsi="Arial" w:cs="Arial"/>
              </w:rPr>
              <w:t xml:space="preserve"> / </w:t>
            </w:r>
            <w:proofErr w:type="spellStart"/>
            <w:r w:rsidR="00C31804">
              <w:rPr>
                <w:rFonts w:ascii="Arial" w:hAnsi="Arial" w:cs="Arial"/>
              </w:rPr>
              <w:t>Lifeskills</w:t>
            </w:r>
            <w:proofErr w:type="spellEnd"/>
            <w:r w:rsidR="00C31804">
              <w:rPr>
                <w:rFonts w:ascii="Arial" w:hAnsi="Arial" w:cs="Arial"/>
              </w:rPr>
              <w:t xml:space="preserve"> development. Please see 4.1 </w:t>
            </w:r>
            <w:r w:rsidR="00144A17">
              <w:rPr>
                <w:rFonts w:ascii="Arial" w:hAnsi="Arial" w:cs="Arial"/>
              </w:rPr>
              <w:t>re supporting young people during lockdown.</w:t>
            </w:r>
          </w:p>
          <w:p w14:paraId="15309A64" w14:textId="77777777" w:rsidR="00144A17" w:rsidRDefault="00144A17" w:rsidP="00002658">
            <w:pPr>
              <w:spacing w:after="0"/>
              <w:rPr>
                <w:rFonts w:ascii="Arial" w:hAnsi="Arial" w:cs="Arial"/>
              </w:rPr>
            </w:pPr>
          </w:p>
          <w:p w14:paraId="7D8A70EC" w14:textId="21CC7B27" w:rsidR="00144A17" w:rsidRDefault="00144A17" w:rsidP="00002658">
            <w:pPr>
              <w:spacing w:after="0"/>
              <w:rPr>
                <w:rFonts w:ascii="Arial" w:hAnsi="Arial" w:cs="Arial"/>
              </w:rPr>
            </w:pPr>
            <w:r>
              <w:rPr>
                <w:rFonts w:ascii="Arial" w:hAnsi="Arial" w:cs="Arial"/>
              </w:rPr>
              <w:t xml:space="preserve">5.3: </w:t>
            </w:r>
            <w:r w:rsidR="009405B9">
              <w:rPr>
                <w:rFonts w:ascii="Arial" w:hAnsi="Arial" w:cs="Arial"/>
              </w:rPr>
              <w:t xml:space="preserve">Any work completed by the students who home schooled during lockdown was used as a tool to maintain engagement but was not used </w:t>
            </w:r>
            <w:r w:rsidR="004C16B0">
              <w:rPr>
                <w:rFonts w:ascii="Arial" w:hAnsi="Arial" w:cs="Arial"/>
              </w:rPr>
              <w:t xml:space="preserve">as part of the assessment process due to the inability to clearly authenticate the submitted material. All </w:t>
            </w:r>
            <w:r w:rsidR="008A31FD">
              <w:rPr>
                <w:rFonts w:ascii="Arial" w:hAnsi="Arial" w:cs="Arial"/>
              </w:rPr>
              <w:t xml:space="preserve">areas of teaching, learning and assessment were revisited when the young people returned to the centre which also helped to reinforce learning. </w:t>
            </w:r>
          </w:p>
          <w:p w14:paraId="78160FA5" w14:textId="0002A982" w:rsidR="006440E7" w:rsidRDefault="006440E7" w:rsidP="00002658">
            <w:pPr>
              <w:spacing w:after="0"/>
              <w:rPr>
                <w:rFonts w:ascii="Arial" w:hAnsi="Arial" w:cs="Arial"/>
              </w:rPr>
            </w:pPr>
            <w:r>
              <w:rPr>
                <w:rFonts w:ascii="Arial" w:hAnsi="Arial" w:cs="Arial"/>
              </w:rPr>
              <w:t xml:space="preserve">There is continual assessment across the whole school to establish and monitor individual student progress. </w:t>
            </w:r>
            <w:r w:rsidR="00CB71D3">
              <w:rPr>
                <w:rFonts w:ascii="Arial" w:hAnsi="Arial" w:cs="Arial"/>
              </w:rPr>
              <w:t xml:space="preserve">The Deputy Head </w:t>
            </w:r>
            <w:r w:rsidR="0064216D">
              <w:rPr>
                <w:rFonts w:ascii="Arial" w:hAnsi="Arial" w:cs="Arial"/>
              </w:rPr>
              <w:t xml:space="preserve">meets with all teachers to discuss the progress of individual students </w:t>
            </w:r>
            <w:r w:rsidR="00186543">
              <w:rPr>
                <w:rFonts w:ascii="Arial" w:hAnsi="Arial" w:cs="Arial"/>
              </w:rPr>
              <w:t xml:space="preserve">and their individual personal learning goals, which are also linked to the assessment criteria of the courses they are undertaking, </w:t>
            </w:r>
            <w:proofErr w:type="spellStart"/>
            <w:r w:rsidR="00186543">
              <w:rPr>
                <w:rFonts w:ascii="Arial" w:hAnsi="Arial" w:cs="Arial"/>
              </w:rPr>
              <w:t>ie</w:t>
            </w:r>
            <w:proofErr w:type="spellEnd"/>
            <w:r w:rsidR="00186543">
              <w:rPr>
                <w:rFonts w:ascii="Arial" w:hAnsi="Arial" w:cs="Arial"/>
              </w:rPr>
              <w:t xml:space="preserve"> PP and PSD. </w:t>
            </w:r>
          </w:p>
          <w:p w14:paraId="68C6E02C" w14:textId="77777777" w:rsidR="00BA72C9" w:rsidRDefault="00BA72C9" w:rsidP="00002658">
            <w:pPr>
              <w:spacing w:after="0"/>
              <w:rPr>
                <w:rFonts w:ascii="Arial" w:hAnsi="Arial" w:cs="Arial"/>
              </w:rPr>
            </w:pPr>
          </w:p>
          <w:p w14:paraId="0FD26BED" w14:textId="33E4A06D" w:rsidR="00BA72C9" w:rsidRDefault="00BA72C9" w:rsidP="00002658">
            <w:pPr>
              <w:spacing w:after="0"/>
              <w:rPr>
                <w:rFonts w:ascii="Arial" w:hAnsi="Arial" w:cs="Arial"/>
              </w:rPr>
            </w:pPr>
            <w:r>
              <w:rPr>
                <w:rFonts w:ascii="Arial" w:hAnsi="Arial" w:cs="Arial"/>
              </w:rPr>
              <w:t xml:space="preserve">5.4: </w:t>
            </w:r>
            <w:r w:rsidR="00F14B1E">
              <w:rPr>
                <w:rFonts w:ascii="Arial" w:hAnsi="Arial" w:cs="Arial"/>
              </w:rPr>
              <w:t xml:space="preserve">Assessment plans submitted: </w:t>
            </w:r>
            <w:r w:rsidR="000F7AE6">
              <w:rPr>
                <w:rFonts w:ascii="Arial" w:hAnsi="Arial" w:cs="Arial"/>
              </w:rPr>
              <w:t xml:space="preserve">PP: </w:t>
            </w:r>
            <w:r w:rsidR="00F14B1E">
              <w:rPr>
                <w:rFonts w:ascii="Arial" w:hAnsi="Arial" w:cs="Arial"/>
              </w:rPr>
              <w:t>Recognise Time Through Regular Events</w:t>
            </w:r>
          </w:p>
          <w:p w14:paraId="1C92D68E" w14:textId="02F43614" w:rsidR="00F14B1E" w:rsidRDefault="00F14B1E" w:rsidP="00002658">
            <w:pPr>
              <w:spacing w:after="0"/>
              <w:rPr>
                <w:rFonts w:ascii="Arial" w:hAnsi="Arial" w:cs="Arial"/>
              </w:rPr>
            </w:pPr>
            <w:r>
              <w:rPr>
                <w:rFonts w:ascii="Arial" w:hAnsi="Arial" w:cs="Arial"/>
              </w:rPr>
              <w:t>Developing Independent Living Skills – Having Your Say</w:t>
            </w:r>
          </w:p>
          <w:p w14:paraId="2B6F8000" w14:textId="32140C9F" w:rsidR="00F14B1E" w:rsidRDefault="00266969" w:rsidP="00002658">
            <w:pPr>
              <w:spacing w:after="0"/>
              <w:rPr>
                <w:rFonts w:ascii="Arial" w:hAnsi="Arial" w:cs="Arial"/>
              </w:rPr>
            </w:pPr>
            <w:r>
              <w:rPr>
                <w:rFonts w:ascii="Arial" w:hAnsi="Arial" w:cs="Arial"/>
              </w:rPr>
              <w:t>Developing Independent Living Skills – Being Healthy</w:t>
            </w:r>
          </w:p>
          <w:p w14:paraId="78D64202" w14:textId="77777777" w:rsidR="000F7AE6" w:rsidRDefault="000F7AE6" w:rsidP="00002658">
            <w:pPr>
              <w:spacing w:after="0"/>
              <w:rPr>
                <w:rFonts w:ascii="Arial" w:hAnsi="Arial" w:cs="Arial"/>
              </w:rPr>
            </w:pPr>
          </w:p>
          <w:p w14:paraId="7B11B260" w14:textId="20C045AC" w:rsidR="00266969" w:rsidRDefault="000F7AE6" w:rsidP="00002658">
            <w:pPr>
              <w:spacing w:after="0"/>
              <w:rPr>
                <w:rFonts w:ascii="Arial" w:hAnsi="Arial" w:cs="Arial"/>
              </w:rPr>
            </w:pPr>
            <w:r>
              <w:rPr>
                <w:rFonts w:ascii="Arial" w:hAnsi="Arial" w:cs="Arial"/>
              </w:rPr>
              <w:t xml:space="preserve">PSD: </w:t>
            </w:r>
            <w:r w:rsidR="008E7BC3">
              <w:rPr>
                <w:rFonts w:ascii="Arial" w:hAnsi="Arial" w:cs="Arial"/>
              </w:rPr>
              <w:t>Preparation for Work</w:t>
            </w:r>
          </w:p>
          <w:p w14:paraId="7103C1E6" w14:textId="1B433C9A" w:rsidR="008E7BC3" w:rsidRDefault="008E7BC3" w:rsidP="00002658">
            <w:pPr>
              <w:spacing w:after="0"/>
              <w:rPr>
                <w:rFonts w:ascii="Arial" w:hAnsi="Arial" w:cs="Arial"/>
              </w:rPr>
            </w:pPr>
            <w:r>
              <w:rPr>
                <w:rFonts w:ascii="Arial" w:hAnsi="Arial" w:cs="Arial"/>
              </w:rPr>
              <w:t>Community Action</w:t>
            </w:r>
          </w:p>
          <w:p w14:paraId="157D2AC1" w14:textId="79A105B1" w:rsidR="008E7BC3" w:rsidRDefault="008E7BC3" w:rsidP="00002658">
            <w:pPr>
              <w:spacing w:after="0"/>
              <w:rPr>
                <w:rFonts w:ascii="Arial" w:hAnsi="Arial" w:cs="Arial"/>
              </w:rPr>
            </w:pPr>
            <w:r>
              <w:rPr>
                <w:rFonts w:ascii="Arial" w:hAnsi="Arial" w:cs="Arial"/>
              </w:rPr>
              <w:t>Making Most of Leisure Time</w:t>
            </w:r>
          </w:p>
          <w:p w14:paraId="5DC33276" w14:textId="77687287" w:rsidR="00764A65" w:rsidRDefault="000F7AE6" w:rsidP="00002658">
            <w:pPr>
              <w:spacing w:after="0"/>
              <w:rPr>
                <w:rFonts w:ascii="Arial" w:hAnsi="Arial" w:cs="Arial"/>
              </w:rPr>
            </w:pPr>
            <w:r>
              <w:rPr>
                <w:rFonts w:ascii="Arial" w:hAnsi="Arial" w:cs="Arial"/>
              </w:rPr>
              <w:t>All assessment plans are c</w:t>
            </w:r>
            <w:r w:rsidR="008E7BC3">
              <w:rPr>
                <w:rFonts w:ascii="Arial" w:hAnsi="Arial" w:cs="Arial"/>
              </w:rPr>
              <w:t xml:space="preserve">lear and detailed with appropriate assessment activities, methods and evidence types. </w:t>
            </w:r>
          </w:p>
          <w:p w14:paraId="4CA3BB43" w14:textId="77777777" w:rsidR="000F7AE6" w:rsidRDefault="000F7AE6" w:rsidP="00002658">
            <w:pPr>
              <w:spacing w:after="0"/>
              <w:rPr>
                <w:rFonts w:ascii="Arial" w:hAnsi="Arial" w:cs="Arial"/>
              </w:rPr>
            </w:pPr>
          </w:p>
          <w:p w14:paraId="297108D2" w14:textId="61DA3CB2" w:rsidR="00004B30" w:rsidRDefault="006E78E2" w:rsidP="00002658">
            <w:pPr>
              <w:spacing w:after="0"/>
              <w:rPr>
                <w:rFonts w:ascii="Arial" w:hAnsi="Arial" w:cs="Arial"/>
              </w:rPr>
            </w:pPr>
            <w:r>
              <w:rPr>
                <w:rFonts w:ascii="Arial" w:hAnsi="Arial" w:cs="Arial"/>
              </w:rPr>
              <w:t xml:space="preserve">BA and AB have jointly written assessment plans to date which have been approved by the Deputy Head. However, moving forward </w:t>
            </w:r>
            <w:r w:rsidR="00FD0333">
              <w:rPr>
                <w:rFonts w:ascii="Arial" w:hAnsi="Arial" w:cs="Arial"/>
              </w:rPr>
              <w:t xml:space="preserve">BA will write future plans which will be agreed by AB and approved by the Deputy Head. </w:t>
            </w:r>
          </w:p>
          <w:p w14:paraId="13265380" w14:textId="77777777" w:rsidR="00437849" w:rsidRDefault="00437849" w:rsidP="00002658">
            <w:pPr>
              <w:spacing w:after="0"/>
              <w:rPr>
                <w:rFonts w:ascii="Arial" w:hAnsi="Arial" w:cs="Arial"/>
              </w:rPr>
            </w:pPr>
          </w:p>
          <w:p w14:paraId="761A677E" w14:textId="2DBF62A2" w:rsidR="00437849" w:rsidRDefault="00AE16EF" w:rsidP="00002658">
            <w:pPr>
              <w:spacing w:after="0"/>
              <w:rPr>
                <w:rFonts w:ascii="Arial" w:hAnsi="Arial" w:cs="Arial"/>
              </w:rPr>
            </w:pPr>
            <w:r>
              <w:rPr>
                <w:rFonts w:ascii="Arial" w:hAnsi="Arial" w:cs="Arial"/>
              </w:rPr>
              <w:t xml:space="preserve">The Assessment Policy confirms assessment is both formative and summative. AB explained that </w:t>
            </w:r>
            <w:r w:rsidR="00C93FF0">
              <w:rPr>
                <w:rFonts w:ascii="Arial" w:hAnsi="Arial" w:cs="Arial"/>
              </w:rPr>
              <w:t>all evidence is recorded over the 3 year period of sixth form attendance</w:t>
            </w:r>
            <w:r w:rsidR="00F829DB">
              <w:rPr>
                <w:rFonts w:ascii="Arial" w:hAnsi="Arial" w:cs="Arial"/>
              </w:rPr>
              <w:t xml:space="preserve">, including repetitive activities such as shopping and cooking which helps to demonstrate consistent ability over a period of time and also demonstrates progress. </w:t>
            </w:r>
            <w:r w:rsidR="00242706">
              <w:rPr>
                <w:rFonts w:ascii="Arial" w:hAnsi="Arial" w:cs="Arial"/>
              </w:rPr>
              <w:t>All evidence is reviewed to identify and demonstrate the final ability of the young person at the end of the qualification.</w:t>
            </w:r>
          </w:p>
          <w:p w14:paraId="31EB90DC" w14:textId="77777777" w:rsidR="00754F15" w:rsidRDefault="00754F15" w:rsidP="00002658">
            <w:pPr>
              <w:spacing w:after="0"/>
              <w:rPr>
                <w:rFonts w:ascii="Arial" w:hAnsi="Arial" w:cs="Arial"/>
              </w:rPr>
            </w:pPr>
          </w:p>
          <w:p w14:paraId="540A7CA6" w14:textId="6C58D945" w:rsidR="00754F15" w:rsidRDefault="00754F15" w:rsidP="00002658">
            <w:pPr>
              <w:spacing w:after="0"/>
              <w:rPr>
                <w:rFonts w:ascii="Arial" w:hAnsi="Arial" w:cs="Arial"/>
              </w:rPr>
            </w:pPr>
            <w:r>
              <w:rPr>
                <w:rFonts w:ascii="Arial" w:hAnsi="Arial" w:cs="Arial"/>
              </w:rPr>
              <w:t xml:space="preserve">5.5: The centre explained that due to the nature of the students and the repetitive </w:t>
            </w:r>
            <w:r w:rsidR="006720A6">
              <w:rPr>
                <w:rFonts w:ascii="Arial" w:hAnsi="Arial" w:cs="Arial"/>
              </w:rPr>
              <w:t xml:space="preserve">reinforcement activities all GLH are exceeded. </w:t>
            </w:r>
            <w:r w:rsidR="00C643B3">
              <w:rPr>
                <w:rFonts w:ascii="Arial" w:hAnsi="Arial" w:cs="Arial"/>
              </w:rPr>
              <w:t xml:space="preserve">An example was given regarding Maths skills which are addressed during Maths lessons but also reinforced when </w:t>
            </w:r>
            <w:r w:rsidR="00DF50D4">
              <w:rPr>
                <w:rFonts w:ascii="Arial" w:hAnsi="Arial" w:cs="Arial"/>
              </w:rPr>
              <w:t>shopping, following a recipe, setting a table etc.</w:t>
            </w:r>
          </w:p>
          <w:p w14:paraId="755A3674" w14:textId="3B3FDF6B" w:rsidR="00DF50D4" w:rsidRDefault="00DF50D4" w:rsidP="00002658">
            <w:pPr>
              <w:spacing w:after="0"/>
              <w:rPr>
                <w:rFonts w:ascii="Arial" w:hAnsi="Arial" w:cs="Arial"/>
              </w:rPr>
            </w:pPr>
            <w:r>
              <w:rPr>
                <w:rFonts w:ascii="Arial" w:hAnsi="Arial" w:cs="Arial"/>
              </w:rPr>
              <w:t xml:space="preserve">The school operates a termly timetable which </w:t>
            </w:r>
            <w:r w:rsidR="006A3DFD">
              <w:rPr>
                <w:rFonts w:ascii="Arial" w:hAnsi="Arial" w:cs="Arial"/>
              </w:rPr>
              <w:t>records all hours.</w:t>
            </w:r>
          </w:p>
          <w:p w14:paraId="4DA1D5C7" w14:textId="77777777" w:rsidR="006A3DFD" w:rsidRDefault="006A3DFD" w:rsidP="00002658">
            <w:pPr>
              <w:spacing w:after="0"/>
              <w:rPr>
                <w:rFonts w:ascii="Arial" w:hAnsi="Arial" w:cs="Arial"/>
              </w:rPr>
            </w:pPr>
          </w:p>
          <w:p w14:paraId="298DF5F7" w14:textId="08ADB2B5" w:rsidR="006A3DFD" w:rsidRDefault="006A3DFD" w:rsidP="00002658">
            <w:pPr>
              <w:spacing w:after="0"/>
              <w:rPr>
                <w:rFonts w:ascii="Arial" w:hAnsi="Arial" w:cs="Arial"/>
              </w:rPr>
            </w:pPr>
            <w:r>
              <w:rPr>
                <w:rFonts w:ascii="Arial" w:hAnsi="Arial" w:cs="Arial"/>
              </w:rPr>
              <w:lastRenderedPageBreak/>
              <w:t xml:space="preserve">5.6: If a young person transitions to the school </w:t>
            </w:r>
            <w:r w:rsidR="008248A3">
              <w:rPr>
                <w:rFonts w:ascii="Arial" w:hAnsi="Arial" w:cs="Arial"/>
              </w:rPr>
              <w:t>the school will link with the previous centre and review the pupil profile, ability and previous achievement</w:t>
            </w:r>
            <w:r w:rsidR="00BE3F5B">
              <w:rPr>
                <w:rFonts w:ascii="Arial" w:hAnsi="Arial" w:cs="Arial"/>
              </w:rPr>
              <w:t xml:space="preserve">s. If a young person has previously completed some ASDAN units, for example within PP </w:t>
            </w:r>
            <w:r w:rsidR="00E0267C">
              <w:rPr>
                <w:rFonts w:ascii="Arial" w:hAnsi="Arial" w:cs="Arial"/>
              </w:rPr>
              <w:t xml:space="preserve">the school will require evidence of achievement, </w:t>
            </w:r>
            <w:proofErr w:type="spellStart"/>
            <w:r w:rsidR="00E0267C">
              <w:rPr>
                <w:rFonts w:ascii="Arial" w:hAnsi="Arial" w:cs="Arial"/>
              </w:rPr>
              <w:t>ie</w:t>
            </w:r>
            <w:proofErr w:type="spellEnd"/>
            <w:r w:rsidR="00E0267C">
              <w:rPr>
                <w:rFonts w:ascii="Arial" w:hAnsi="Arial" w:cs="Arial"/>
              </w:rPr>
              <w:t xml:space="preserve"> a certificate, which will enable the young person to progress from a certificate to a </w:t>
            </w:r>
            <w:r w:rsidR="00771519">
              <w:rPr>
                <w:rFonts w:ascii="Arial" w:hAnsi="Arial" w:cs="Arial"/>
              </w:rPr>
              <w:t xml:space="preserve">diploma etc. </w:t>
            </w:r>
            <w:r w:rsidR="00424CD7">
              <w:rPr>
                <w:rFonts w:ascii="Arial" w:hAnsi="Arial" w:cs="Arial"/>
              </w:rPr>
              <w:t xml:space="preserve">adhering to ASDAN recognition of prior learning requirements. </w:t>
            </w:r>
          </w:p>
          <w:p w14:paraId="0747E829" w14:textId="77777777" w:rsidR="00764A65" w:rsidRDefault="00764A65" w:rsidP="00002658">
            <w:pPr>
              <w:spacing w:after="0"/>
              <w:rPr>
                <w:rFonts w:ascii="Arial" w:hAnsi="Arial" w:cs="Arial"/>
              </w:rPr>
            </w:pPr>
          </w:p>
          <w:p w14:paraId="7CBA9491" w14:textId="38B49BB4" w:rsidR="009E18DA" w:rsidRDefault="00764A65" w:rsidP="00741A6F">
            <w:pPr>
              <w:spacing w:after="0"/>
              <w:rPr>
                <w:rFonts w:ascii="Arial" w:hAnsi="Arial" w:cs="Arial"/>
              </w:rPr>
            </w:pPr>
            <w:r>
              <w:rPr>
                <w:rFonts w:ascii="Arial" w:hAnsi="Arial" w:cs="Arial"/>
              </w:rPr>
              <w:t>5.7: The centre Internal Moderation Policy directly relates to ASDAN and identifies both formative and summative internal moderation takes place and includes all learners, assessors and assessment activities.</w:t>
            </w:r>
            <w:r w:rsidR="00506A90">
              <w:rPr>
                <w:rFonts w:ascii="Arial" w:hAnsi="Arial" w:cs="Arial"/>
              </w:rPr>
              <w:t xml:space="preserve"> The </w:t>
            </w:r>
            <w:r w:rsidR="008031BE">
              <w:rPr>
                <w:rFonts w:ascii="Arial" w:hAnsi="Arial" w:cs="Arial"/>
              </w:rPr>
              <w:t xml:space="preserve">policy also identifies </w:t>
            </w:r>
            <w:r w:rsidR="00E5217C">
              <w:rPr>
                <w:rFonts w:ascii="Arial" w:hAnsi="Arial" w:cs="Arial"/>
              </w:rPr>
              <w:t xml:space="preserve">standardisation activities take place </w:t>
            </w:r>
            <w:r w:rsidR="0007372D">
              <w:rPr>
                <w:rFonts w:ascii="Arial" w:hAnsi="Arial" w:cs="Arial"/>
              </w:rPr>
              <w:t xml:space="preserve">across the school including </w:t>
            </w:r>
            <w:r w:rsidR="00413375">
              <w:rPr>
                <w:rFonts w:ascii="Arial" w:hAnsi="Arial" w:cs="Arial"/>
              </w:rPr>
              <w:t xml:space="preserve">standardising student work and assessment decisions to ensure the correct standards have been achieved, reviewing worksheets and three lesson observations of all teaching staff each year to ensure </w:t>
            </w:r>
            <w:r w:rsidR="00B90416">
              <w:rPr>
                <w:rFonts w:ascii="Arial" w:hAnsi="Arial" w:cs="Arial"/>
              </w:rPr>
              <w:t xml:space="preserve">consistency of good practice standards. </w:t>
            </w:r>
            <w:r w:rsidR="009E18DA">
              <w:rPr>
                <w:rFonts w:ascii="Arial" w:hAnsi="Arial" w:cs="Arial"/>
              </w:rPr>
              <w:t xml:space="preserve">The centre Assessment Policy clearly identifies a number of assessment methods and ways in which evidence can be recorded including both electronic and photographic material. The policy specifically identifies ASDAN PP and PSD qualifications. </w:t>
            </w:r>
          </w:p>
          <w:p w14:paraId="1F324EAE" w14:textId="77777777" w:rsidR="00BC7289" w:rsidRDefault="00BC7289" w:rsidP="00741A6F">
            <w:pPr>
              <w:spacing w:after="0"/>
              <w:rPr>
                <w:rFonts w:ascii="Arial" w:hAnsi="Arial" w:cs="Arial"/>
              </w:rPr>
            </w:pPr>
          </w:p>
          <w:p w14:paraId="46F6DDB4" w14:textId="12878132" w:rsidR="003E0ADC" w:rsidRPr="00764A65" w:rsidRDefault="00BC7289" w:rsidP="00AA081B">
            <w:pPr>
              <w:spacing w:after="0"/>
              <w:rPr>
                <w:rFonts w:ascii="Arial" w:hAnsi="Arial" w:cs="Arial"/>
              </w:rPr>
            </w:pPr>
            <w:r w:rsidRPr="004E0B16">
              <w:rPr>
                <w:rFonts w:ascii="Arial" w:hAnsi="Arial" w:cs="Arial"/>
              </w:rPr>
              <w:t xml:space="preserve">The </w:t>
            </w:r>
            <w:r w:rsidR="005713FB" w:rsidRPr="004E0B16">
              <w:rPr>
                <w:rFonts w:ascii="Arial" w:hAnsi="Arial" w:cs="Arial"/>
              </w:rPr>
              <w:t xml:space="preserve">centre submitted </w:t>
            </w:r>
            <w:r w:rsidR="008B1D6A">
              <w:rPr>
                <w:rFonts w:ascii="Arial" w:hAnsi="Arial" w:cs="Arial"/>
              </w:rPr>
              <w:t xml:space="preserve">an </w:t>
            </w:r>
            <w:r w:rsidR="005713FB" w:rsidRPr="004E0B16">
              <w:rPr>
                <w:rFonts w:ascii="Arial" w:hAnsi="Arial" w:cs="Arial"/>
              </w:rPr>
              <w:t>Internal Moderation Report Form</w:t>
            </w:r>
            <w:r w:rsidR="008B1D6A">
              <w:rPr>
                <w:rFonts w:ascii="Arial" w:hAnsi="Arial" w:cs="Arial"/>
              </w:rPr>
              <w:t xml:space="preserve"> for each qualification (PP and PSD)</w:t>
            </w:r>
            <w:r w:rsidR="005713FB" w:rsidRPr="004E0B16">
              <w:rPr>
                <w:rFonts w:ascii="Arial" w:hAnsi="Arial" w:cs="Arial"/>
              </w:rPr>
              <w:t xml:space="preserve"> which ha</w:t>
            </w:r>
            <w:r w:rsidR="008B1D6A">
              <w:rPr>
                <w:rFonts w:ascii="Arial" w:hAnsi="Arial" w:cs="Arial"/>
              </w:rPr>
              <w:t>ve</w:t>
            </w:r>
            <w:r w:rsidR="005713FB" w:rsidRPr="004E0B16">
              <w:rPr>
                <w:rFonts w:ascii="Arial" w:hAnsi="Arial" w:cs="Arial"/>
              </w:rPr>
              <w:t xml:space="preserve"> been completed to date (from S</w:t>
            </w:r>
            <w:r w:rsidR="00F52AEC" w:rsidRPr="004E0B16">
              <w:rPr>
                <w:rFonts w:ascii="Arial" w:hAnsi="Arial" w:cs="Arial"/>
              </w:rPr>
              <w:t>eptember 2022) and demonstrates full planning has taken place for assessment, moderation and standardisation activities.</w:t>
            </w:r>
          </w:p>
          <w:p w14:paraId="7297C5BC" w14:textId="4DC820D7" w:rsidR="000B5F29" w:rsidRPr="00764A65" w:rsidRDefault="000B5F29" w:rsidP="00002658">
            <w:pPr>
              <w:spacing w:after="0"/>
              <w:rPr>
                <w:rFonts w:ascii="Arial" w:hAnsi="Arial" w:cs="Arial"/>
              </w:rPr>
            </w:pPr>
          </w:p>
        </w:tc>
      </w:tr>
    </w:tbl>
    <w:p w14:paraId="69239D70" w14:textId="5069BAB8" w:rsidR="00B264C0" w:rsidRDefault="00DE2466" w:rsidP="00DE2466">
      <w:pPr>
        <w:tabs>
          <w:tab w:val="left" w:pos="2610"/>
        </w:tabs>
        <w:spacing w:after="0" w:line="240" w:lineRule="auto"/>
        <w:rPr>
          <w:rFonts w:ascii="Arial" w:hAnsi="Arial" w:cs="Arial"/>
        </w:rPr>
      </w:pPr>
      <w:r>
        <w:rPr>
          <w:rFonts w:ascii="Arial" w:hAnsi="Arial" w:cs="Arial"/>
        </w:rPr>
        <w:lastRenderedPageBreak/>
        <w:tab/>
      </w:r>
    </w:p>
    <w:p w14:paraId="032D0043" w14:textId="77777777" w:rsidR="00DE2466" w:rsidRPr="00EA3F3C" w:rsidRDefault="00DE2466" w:rsidP="00DE2466">
      <w:pPr>
        <w:tabs>
          <w:tab w:val="left" w:pos="2610"/>
        </w:tabs>
        <w:spacing w:after="0" w:line="240" w:lineRule="auto"/>
        <w:rPr>
          <w:rFonts w:ascii="Arial" w:hAnsi="Arial" w:cs="Arial"/>
        </w:rPr>
      </w:pPr>
    </w:p>
    <w:tbl>
      <w:tblPr>
        <w:tblStyle w:val="TableGrid"/>
        <w:tblW w:w="9683" w:type="dxa"/>
        <w:tblLayout w:type="fixed"/>
        <w:tblLook w:val="04A0" w:firstRow="1" w:lastRow="0" w:firstColumn="1" w:lastColumn="0" w:noHBand="0" w:noVBand="1"/>
      </w:tblPr>
      <w:tblGrid>
        <w:gridCol w:w="624"/>
        <w:gridCol w:w="8080"/>
        <w:gridCol w:w="979"/>
      </w:tblGrid>
      <w:tr w:rsidR="00DA2CC3" w:rsidRPr="00EA3F3C" w14:paraId="70CD6CBA" w14:textId="77777777" w:rsidTr="00DE2466">
        <w:tc>
          <w:tcPr>
            <w:tcW w:w="8704" w:type="dxa"/>
            <w:gridSpan w:val="2"/>
            <w:shd w:val="clear" w:color="auto" w:fill="auto"/>
            <w:tcMar>
              <w:top w:w="57" w:type="dxa"/>
              <w:left w:w="57" w:type="dxa"/>
              <w:bottom w:w="57" w:type="dxa"/>
              <w:right w:w="57" w:type="dxa"/>
            </w:tcMar>
            <w:vAlign w:val="center"/>
          </w:tcPr>
          <w:p w14:paraId="414B4AF7" w14:textId="1FC8CC02" w:rsidR="00DA2CC3" w:rsidRPr="00010D5C" w:rsidRDefault="00DA2CC3" w:rsidP="00DA2CC3">
            <w:pPr>
              <w:spacing w:after="0" w:line="240" w:lineRule="auto"/>
              <w:rPr>
                <w:rFonts w:ascii="Arial" w:hAnsi="Arial" w:cs="Arial"/>
                <w:b/>
              </w:rPr>
            </w:pPr>
            <w:r w:rsidRPr="00010D5C">
              <w:rPr>
                <w:rFonts w:ascii="Arial" w:hAnsi="Arial" w:cs="Arial"/>
                <w:b/>
              </w:rPr>
              <w:t>Section</w:t>
            </w:r>
            <w:r w:rsidR="00723D77">
              <w:rPr>
                <w:rFonts w:ascii="Arial" w:hAnsi="Arial" w:cs="Arial"/>
                <w:b/>
              </w:rPr>
              <w:t xml:space="preserve"> 6</w:t>
            </w:r>
            <w:r w:rsidRPr="00010D5C">
              <w:rPr>
                <w:rFonts w:ascii="Arial" w:hAnsi="Arial" w:cs="Arial"/>
                <w:b/>
              </w:rPr>
              <w:t>: Malpractice &amp; maladministration</w:t>
            </w:r>
          </w:p>
        </w:tc>
        <w:tc>
          <w:tcPr>
            <w:tcW w:w="979" w:type="dxa"/>
            <w:shd w:val="clear" w:color="auto" w:fill="auto"/>
            <w:vAlign w:val="center"/>
          </w:tcPr>
          <w:p w14:paraId="0087B23D" w14:textId="77777777" w:rsidR="00DA2CC3" w:rsidRPr="00010D5C" w:rsidRDefault="00DA2CC3" w:rsidP="0072347F">
            <w:pPr>
              <w:spacing w:after="0" w:line="240" w:lineRule="auto"/>
              <w:jc w:val="center"/>
              <w:rPr>
                <w:rFonts w:ascii="Arial" w:hAnsi="Arial" w:cs="Arial"/>
                <w:b/>
              </w:rPr>
            </w:pPr>
            <w:r w:rsidRPr="00010D5C">
              <w:rPr>
                <w:rFonts w:ascii="Arial" w:hAnsi="Arial" w:cs="Arial"/>
                <w:b/>
              </w:rPr>
              <w:t>Y/N NA</w:t>
            </w:r>
          </w:p>
        </w:tc>
      </w:tr>
      <w:tr w:rsidR="00DA2CC3" w:rsidRPr="00EA3F3C" w14:paraId="0EF40A7D" w14:textId="77777777" w:rsidTr="00DE2466">
        <w:tc>
          <w:tcPr>
            <w:tcW w:w="624" w:type="dxa"/>
            <w:shd w:val="clear" w:color="auto" w:fill="D9D9D9" w:themeFill="background1" w:themeFillShade="D9"/>
            <w:tcMar>
              <w:top w:w="57" w:type="dxa"/>
              <w:left w:w="57" w:type="dxa"/>
              <w:bottom w:w="57" w:type="dxa"/>
              <w:right w:w="57" w:type="dxa"/>
            </w:tcMar>
          </w:tcPr>
          <w:p w14:paraId="4E5C5183" w14:textId="01E8E378" w:rsidR="00DA2CC3" w:rsidRPr="00A77810" w:rsidRDefault="00723D77" w:rsidP="0072347F">
            <w:pPr>
              <w:spacing w:after="0" w:line="240" w:lineRule="auto"/>
              <w:rPr>
                <w:rFonts w:ascii="Arial" w:hAnsi="Arial" w:cs="Arial"/>
              </w:rPr>
            </w:pPr>
            <w:r>
              <w:rPr>
                <w:rFonts w:ascii="Arial" w:hAnsi="Arial" w:cs="Arial"/>
              </w:rPr>
              <w:t>6.1</w:t>
            </w:r>
          </w:p>
        </w:tc>
        <w:tc>
          <w:tcPr>
            <w:tcW w:w="8080" w:type="dxa"/>
            <w:shd w:val="clear" w:color="auto" w:fill="D9D9D9" w:themeFill="background1" w:themeFillShade="D9"/>
            <w:tcMar>
              <w:top w:w="57" w:type="dxa"/>
              <w:left w:w="57" w:type="dxa"/>
              <w:bottom w:w="57" w:type="dxa"/>
              <w:right w:w="57" w:type="dxa"/>
            </w:tcMar>
          </w:tcPr>
          <w:p w14:paraId="46AFFC23" w14:textId="2BA70499" w:rsidR="00DA2CC3" w:rsidRPr="00A77810" w:rsidRDefault="001F76D1" w:rsidP="00FD7574">
            <w:pPr>
              <w:tabs>
                <w:tab w:val="left" w:pos="1320"/>
              </w:tabs>
              <w:spacing w:after="0" w:line="240" w:lineRule="auto"/>
              <w:rPr>
                <w:rFonts w:ascii="Arial" w:hAnsi="Arial" w:cs="Arial"/>
              </w:rPr>
            </w:pPr>
            <w:r w:rsidRPr="00A77810">
              <w:rPr>
                <w:rFonts w:ascii="Arial" w:hAnsi="Arial" w:cs="Arial"/>
              </w:rPr>
              <w:t>A</w:t>
            </w:r>
            <w:r w:rsidR="00B04CE6" w:rsidRPr="00A77810">
              <w:rPr>
                <w:rFonts w:ascii="Arial" w:hAnsi="Arial" w:cs="Arial"/>
              </w:rPr>
              <w:t>re staff made aware of the potential for M&amp;M occurring in relation to the ASDAN qualifications delivered?</w:t>
            </w:r>
            <w:r w:rsidR="00F842DB">
              <w:rPr>
                <w:rFonts w:ascii="Arial" w:hAnsi="Arial" w:cs="Arial"/>
              </w:rPr>
              <w:t xml:space="preserve"> </w:t>
            </w:r>
          </w:p>
        </w:tc>
        <w:tc>
          <w:tcPr>
            <w:tcW w:w="979" w:type="dxa"/>
            <w:vAlign w:val="center"/>
          </w:tcPr>
          <w:p w14:paraId="6868939E" w14:textId="4C2D68EF" w:rsidR="00DA2CC3" w:rsidRPr="00EA3F3C" w:rsidRDefault="00AA081B" w:rsidP="0072347F">
            <w:pPr>
              <w:spacing w:after="0" w:line="240" w:lineRule="auto"/>
              <w:jc w:val="center"/>
              <w:rPr>
                <w:rFonts w:ascii="Arial" w:hAnsi="Arial" w:cs="Arial"/>
              </w:rPr>
            </w:pPr>
            <w:r>
              <w:rPr>
                <w:rFonts w:ascii="Arial" w:hAnsi="Arial" w:cs="Arial"/>
              </w:rPr>
              <w:t>Y</w:t>
            </w:r>
          </w:p>
        </w:tc>
      </w:tr>
      <w:tr w:rsidR="00FD7574" w:rsidRPr="00EA3F3C" w14:paraId="5451E8C1" w14:textId="77777777" w:rsidTr="00DE2466">
        <w:tc>
          <w:tcPr>
            <w:tcW w:w="624" w:type="dxa"/>
            <w:shd w:val="clear" w:color="auto" w:fill="D9D9D9" w:themeFill="background1" w:themeFillShade="D9"/>
            <w:tcMar>
              <w:top w:w="57" w:type="dxa"/>
              <w:left w:w="57" w:type="dxa"/>
              <w:bottom w:w="57" w:type="dxa"/>
              <w:right w:w="57" w:type="dxa"/>
            </w:tcMar>
          </w:tcPr>
          <w:p w14:paraId="07EFBE6C" w14:textId="367CB357" w:rsidR="00FD7574" w:rsidRDefault="00FD7574" w:rsidP="0072347F">
            <w:pPr>
              <w:spacing w:after="0" w:line="240" w:lineRule="auto"/>
              <w:rPr>
                <w:rFonts w:ascii="Arial" w:hAnsi="Arial" w:cs="Arial"/>
              </w:rPr>
            </w:pPr>
            <w:r>
              <w:rPr>
                <w:rFonts w:ascii="Arial" w:hAnsi="Arial" w:cs="Arial"/>
              </w:rPr>
              <w:t>6.2</w:t>
            </w:r>
          </w:p>
        </w:tc>
        <w:tc>
          <w:tcPr>
            <w:tcW w:w="8080" w:type="dxa"/>
            <w:shd w:val="clear" w:color="auto" w:fill="D9D9D9" w:themeFill="background1" w:themeFillShade="D9"/>
            <w:tcMar>
              <w:top w:w="57" w:type="dxa"/>
              <w:left w:w="57" w:type="dxa"/>
              <w:bottom w:w="57" w:type="dxa"/>
              <w:right w:w="57" w:type="dxa"/>
            </w:tcMar>
          </w:tcPr>
          <w:p w14:paraId="744F52AC" w14:textId="77777777" w:rsidR="00640CF3" w:rsidRDefault="00640CF3" w:rsidP="00640CF3">
            <w:pPr>
              <w:tabs>
                <w:tab w:val="left" w:pos="1320"/>
              </w:tabs>
              <w:spacing w:after="0" w:line="240" w:lineRule="auto"/>
              <w:rPr>
                <w:rFonts w:ascii="Arial" w:hAnsi="Arial" w:cs="Arial"/>
              </w:rPr>
            </w:pPr>
            <w:r>
              <w:rPr>
                <w:rFonts w:ascii="Arial" w:hAnsi="Arial" w:cs="Arial"/>
              </w:rPr>
              <w:t xml:space="preserve">Have there been any M&amp;M cases in the past year? </w:t>
            </w:r>
          </w:p>
          <w:p w14:paraId="1368E80A" w14:textId="22238DC5" w:rsidR="00FD7574" w:rsidRPr="00A77810" w:rsidRDefault="00640CF3" w:rsidP="00640CF3">
            <w:pPr>
              <w:tabs>
                <w:tab w:val="left" w:pos="1320"/>
              </w:tabs>
              <w:spacing w:after="0" w:line="240" w:lineRule="auto"/>
              <w:rPr>
                <w:rFonts w:ascii="Arial" w:hAnsi="Arial" w:cs="Arial"/>
              </w:rPr>
            </w:pPr>
            <w:r>
              <w:rPr>
                <w:rFonts w:ascii="Arial" w:hAnsi="Arial" w:cs="Arial"/>
              </w:rPr>
              <w:t>If yes, is there evidence of the staff following procedures in line with the centre policy?</w:t>
            </w:r>
          </w:p>
        </w:tc>
        <w:tc>
          <w:tcPr>
            <w:tcW w:w="979" w:type="dxa"/>
            <w:vAlign w:val="center"/>
          </w:tcPr>
          <w:p w14:paraId="3A9A80F4" w14:textId="051F6927" w:rsidR="00FD7574" w:rsidRPr="00EA3F3C" w:rsidRDefault="00AA081B" w:rsidP="0072347F">
            <w:pPr>
              <w:spacing w:after="0" w:line="240" w:lineRule="auto"/>
              <w:jc w:val="center"/>
              <w:rPr>
                <w:rFonts w:ascii="Arial" w:hAnsi="Arial" w:cs="Arial"/>
              </w:rPr>
            </w:pPr>
            <w:r>
              <w:rPr>
                <w:rFonts w:ascii="Arial" w:hAnsi="Arial" w:cs="Arial"/>
              </w:rPr>
              <w:t>Y</w:t>
            </w:r>
          </w:p>
        </w:tc>
      </w:tr>
      <w:tr w:rsidR="00DA2CC3" w:rsidRPr="00EA3F3C" w14:paraId="5B51839C" w14:textId="77777777" w:rsidTr="00DE2466">
        <w:tc>
          <w:tcPr>
            <w:tcW w:w="624" w:type="dxa"/>
            <w:shd w:val="clear" w:color="auto" w:fill="D9D9D9" w:themeFill="background1" w:themeFillShade="D9"/>
            <w:tcMar>
              <w:top w:w="57" w:type="dxa"/>
              <w:left w:w="57" w:type="dxa"/>
              <w:bottom w:w="57" w:type="dxa"/>
              <w:right w:w="57" w:type="dxa"/>
            </w:tcMar>
          </w:tcPr>
          <w:p w14:paraId="43431B14" w14:textId="330C25B6" w:rsidR="00DA2CC3" w:rsidRPr="00EA3F3C" w:rsidRDefault="00687906" w:rsidP="0072347F">
            <w:pPr>
              <w:spacing w:after="0" w:line="240" w:lineRule="auto"/>
              <w:rPr>
                <w:rFonts w:ascii="Arial" w:hAnsi="Arial" w:cs="Arial"/>
              </w:rPr>
            </w:pPr>
            <w:r>
              <w:rPr>
                <w:rFonts w:ascii="Arial" w:hAnsi="Arial" w:cs="Arial"/>
              </w:rPr>
              <w:t>6.3</w:t>
            </w:r>
          </w:p>
        </w:tc>
        <w:tc>
          <w:tcPr>
            <w:tcW w:w="8080" w:type="dxa"/>
            <w:shd w:val="clear" w:color="auto" w:fill="D9D9D9" w:themeFill="background1" w:themeFillShade="D9"/>
            <w:tcMar>
              <w:top w:w="57" w:type="dxa"/>
              <w:left w:w="57" w:type="dxa"/>
              <w:bottom w:w="57" w:type="dxa"/>
              <w:right w:w="57" w:type="dxa"/>
            </w:tcMar>
          </w:tcPr>
          <w:p w14:paraId="13BDF4BB" w14:textId="77777777" w:rsidR="00DA2CC3" w:rsidRDefault="00DA2CC3" w:rsidP="0093602D">
            <w:pPr>
              <w:spacing w:after="0" w:line="240" w:lineRule="auto"/>
              <w:rPr>
                <w:rFonts w:ascii="Arial" w:hAnsi="Arial" w:cs="Arial"/>
                <w:bCs/>
              </w:rPr>
            </w:pPr>
            <w:r>
              <w:rPr>
                <w:rFonts w:ascii="Arial" w:hAnsi="Arial" w:cs="Arial"/>
                <w:bCs/>
              </w:rPr>
              <w:t>Is there a written procedure for checking the accuracy of candidate</w:t>
            </w:r>
            <w:r w:rsidR="00253684">
              <w:rPr>
                <w:rFonts w:ascii="Arial" w:hAnsi="Arial" w:cs="Arial"/>
                <w:bCs/>
              </w:rPr>
              <w:t xml:space="preserve"> registration and</w:t>
            </w:r>
            <w:r>
              <w:rPr>
                <w:rFonts w:ascii="Arial" w:hAnsi="Arial" w:cs="Arial"/>
                <w:bCs/>
              </w:rPr>
              <w:t xml:space="preserve"> certification claims (Candidate </w:t>
            </w:r>
            <w:r w:rsidR="0093602D">
              <w:rPr>
                <w:rFonts w:ascii="Arial" w:hAnsi="Arial" w:cs="Arial"/>
                <w:bCs/>
              </w:rPr>
              <w:t>R</w:t>
            </w:r>
            <w:r>
              <w:rPr>
                <w:rFonts w:ascii="Arial" w:hAnsi="Arial" w:cs="Arial"/>
                <w:bCs/>
              </w:rPr>
              <w:t>egist</w:t>
            </w:r>
            <w:r w:rsidR="0093602D">
              <w:rPr>
                <w:rFonts w:ascii="Arial" w:hAnsi="Arial" w:cs="Arial"/>
                <w:bCs/>
              </w:rPr>
              <w:t>r</w:t>
            </w:r>
            <w:r>
              <w:rPr>
                <w:rFonts w:ascii="Arial" w:hAnsi="Arial" w:cs="Arial"/>
                <w:bCs/>
              </w:rPr>
              <w:t>a</w:t>
            </w:r>
            <w:r w:rsidR="0093602D">
              <w:rPr>
                <w:rFonts w:ascii="Arial" w:hAnsi="Arial" w:cs="Arial"/>
                <w:bCs/>
              </w:rPr>
              <w:t>t</w:t>
            </w:r>
            <w:r>
              <w:rPr>
                <w:rFonts w:ascii="Arial" w:hAnsi="Arial" w:cs="Arial"/>
                <w:bCs/>
              </w:rPr>
              <w:t>ion</w:t>
            </w:r>
            <w:r w:rsidR="0093602D">
              <w:rPr>
                <w:rFonts w:ascii="Arial" w:hAnsi="Arial" w:cs="Arial"/>
                <w:bCs/>
              </w:rPr>
              <w:t xml:space="preserve"> and Submissions) against assessment and/or IM records</w:t>
            </w:r>
            <w:r w:rsidR="00ED367D">
              <w:rPr>
                <w:rFonts w:ascii="Arial" w:hAnsi="Arial" w:cs="Arial"/>
                <w:bCs/>
              </w:rPr>
              <w:t>, and accuracy of certificates once received</w:t>
            </w:r>
            <w:r w:rsidR="0093602D">
              <w:rPr>
                <w:rFonts w:ascii="Arial" w:hAnsi="Arial" w:cs="Arial"/>
                <w:bCs/>
              </w:rPr>
              <w:t>?</w:t>
            </w:r>
            <w:r>
              <w:rPr>
                <w:rFonts w:ascii="Arial" w:hAnsi="Arial" w:cs="Arial"/>
                <w:bCs/>
              </w:rPr>
              <w:t xml:space="preserve"> </w:t>
            </w:r>
          </w:p>
          <w:p w14:paraId="4DE593F8" w14:textId="77777777" w:rsidR="00F842DB" w:rsidRDefault="00F842DB" w:rsidP="0093602D">
            <w:pPr>
              <w:spacing w:after="0" w:line="240" w:lineRule="auto"/>
              <w:rPr>
                <w:rFonts w:ascii="Arial" w:hAnsi="Arial" w:cs="Arial"/>
                <w:bCs/>
              </w:rPr>
            </w:pPr>
          </w:p>
          <w:p w14:paraId="0072948D" w14:textId="0BF6656E" w:rsidR="00F842DB" w:rsidRPr="00631525" w:rsidRDefault="00F842DB" w:rsidP="00631525">
            <w:pPr>
              <w:pStyle w:val="ListParagraph"/>
              <w:numPr>
                <w:ilvl w:val="0"/>
                <w:numId w:val="2"/>
              </w:numPr>
              <w:spacing w:after="0" w:line="240" w:lineRule="auto"/>
              <w:rPr>
                <w:rFonts w:ascii="Arial" w:hAnsi="Arial" w:cs="Arial"/>
              </w:rPr>
            </w:pPr>
            <w:r>
              <w:rPr>
                <w:rFonts w:ascii="Arial" w:hAnsi="Arial" w:cs="Arial"/>
                <w:bCs/>
              </w:rPr>
              <w:t>Are such checks recorded</w:t>
            </w:r>
            <w:r w:rsidRPr="00EA3F3C">
              <w:rPr>
                <w:rFonts w:ascii="Arial" w:hAnsi="Arial" w:cs="Arial"/>
                <w:bCs/>
              </w:rPr>
              <w:t>?</w:t>
            </w:r>
            <w:r>
              <w:rPr>
                <w:rFonts w:ascii="Arial" w:hAnsi="Arial" w:cs="Arial"/>
                <w:bCs/>
              </w:rPr>
              <w:t xml:space="preserve"> How?</w:t>
            </w:r>
          </w:p>
        </w:tc>
        <w:tc>
          <w:tcPr>
            <w:tcW w:w="979" w:type="dxa"/>
            <w:vAlign w:val="center"/>
          </w:tcPr>
          <w:p w14:paraId="46B9A73C" w14:textId="2111A5DB" w:rsidR="00DA2CC3" w:rsidRPr="00EA3F3C" w:rsidRDefault="00AA081B" w:rsidP="0072347F">
            <w:pPr>
              <w:spacing w:after="0" w:line="240" w:lineRule="auto"/>
              <w:jc w:val="center"/>
              <w:rPr>
                <w:rFonts w:ascii="Arial" w:hAnsi="Arial" w:cs="Arial"/>
              </w:rPr>
            </w:pPr>
            <w:r>
              <w:rPr>
                <w:rFonts w:ascii="Arial" w:hAnsi="Arial" w:cs="Arial"/>
              </w:rPr>
              <w:t>Y</w:t>
            </w:r>
          </w:p>
        </w:tc>
      </w:tr>
      <w:tr w:rsidR="00ED367D" w:rsidRPr="00EA3F3C" w14:paraId="6C46FCD3" w14:textId="77777777" w:rsidTr="00DE2466">
        <w:tc>
          <w:tcPr>
            <w:tcW w:w="624" w:type="dxa"/>
            <w:shd w:val="clear" w:color="auto" w:fill="D9D9D9" w:themeFill="background1" w:themeFillShade="D9"/>
            <w:tcMar>
              <w:top w:w="57" w:type="dxa"/>
              <w:left w:w="57" w:type="dxa"/>
              <w:bottom w:w="57" w:type="dxa"/>
              <w:right w:w="57" w:type="dxa"/>
            </w:tcMar>
          </w:tcPr>
          <w:p w14:paraId="1B0FADAA" w14:textId="65C42273" w:rsidR="00ED367D" w:rsidRPr="00EA3F3C" w:rsidRDefault="00687906" w:rsidP="00ED367D">
            <w:pPr>
              <w:spacing w:after="0" w:line="240" w:lineRule="auto"/>
              <w:rPr>
                <w:rFonts w:ascii="Arial" w:hAnsi="Arial" w:cs="Arial"/>
                <w:b/>
              </w:rPr>
            </w:pPr>
            <w:r>
              <w:rPr>
                <w:rFonts w:ascii="Arial" w:hAnsi="Arial" w:cs="Arial"/>
                <w:b/>
              </w:rPr>
              <w:t>6.4</w:t>
            </w:r>
          </w:p>
        </w:tc>
        <w:tc>
          <w:tcPr>
            <w:tcW w:w="9059" w:type="dxa"/>
            <w:gridSpan w:val="2"/>
            <w:shd w:val="clear" w:color="auto" w:fill="D9D9D9" w:themeFill="background1" w:themeFillShade="D9"/>
            <w:tcMar>
              <w:top w:w="57" w:type="dxa"/>
              <w:left w:w="57" w:type="dxa"/>
              <w:bottom w:w="57" w:type="dxa"/>
              <w:right w:w="57" w:type="dxa"/>
            </w:tcMar>
          </w:tcPr>
          <w:p w14:paraId="43860449" w14:textId="77777777" w:rsidR="00ED367D" w:rsidRPr="00EA3F3C" w:rsidRDefault="00ED367D" w:rsidP="00ED367D">
            <w:pPr>
              <w:spacing w:after="0" w:line="240" w:lineRule="auto"/>
              <w:rPr>
                <w:rFonts w:ascii="Arial" w:hAnsi="Arial" w:cs="Arial"/>
                <w:b/>
              </w:rPr>
            </w:pPr>
            <w:r w:rsidRPr="00EA3F3C">
              <w:rPr>
                <w:rFonts w:ascii="Arial" w:hAnsi="Arial" w:cs="Arial"/>
                <w:b/>
              </w:rPr>
              <w:t xml:space="preserve">Related comments </w:t>
            </w:r>
          </w:p>
          <w:p w14:paraId="075F40D6" w14:textId="77777777" w:rsidR="00ED367D" w:rsidRPr="00EA3F3C" w:rsidRDefault="00ED367D" w:rsidP="00ED367D">
            <w:pPr>
              <w:spacing w:after="0" w:line="240" w:lineRule="auto"/>
              <w:rPr>
                <w:rFonts w:ascii="Arial" w:hAnsi="Arial" w:cs="Arial"/>
              </w:rPr>
            </w:pPr>
            <w:r w:rsidRPr="00EA3F3C">
              <w:rPr>
                <w:rFonts w:ascii="Arial" w:hAnsi="Arial" w:cs="Arial"/>
              </w:rPr>
              <w:t>If the answer is no to any of the above questions, actions will be reflected in the Action Plan</w:t>
            </w:r>
          </w:p>
        </w:tc>
      </w:tr>
      <w:tr w:rsidR="00ED367D" w:rsidRPr="00EA3F3C" w14:paraId="066BAA3E" w14:textId="77777777" w:rsidTr="00DE2466">
        <w:trPr>
          <w:trHeight w:val="851"/>
        </w:trPr>
        <w:tc>
          <w:tcPr>
            <w:tcW w:w="9683" w:type="dxa"/>
            <w:gridSpan w:val="3"/>
            <w:shd w:val="clear" w:color="auto" w:fill="auto"/>
            <w:tcMar>
              <w:top w:w="57" w:type="dxa"/>
              <w:left w:w="57" w:type="dxa"/>
              <w:bottom w:w="57" w:type="dxa"/>
              <w:right w:w="57" w:type="dxa"/>
            </w:tcMar>
          </w:tcPr>
          <w:p w14:paraId="4DC6E64A" w14:textId="697110AB" w:rsidR="00E228E8" w:rsidRPr="00E228E8" w:rsidRDefault="00EA2B95" w:rsidP="00E228E8">
            <w:pPr>
              <w:spacing w:after="0"/>
              <w:rPr>
                <w:rFonts w:ascii="Arial" w:eastAsia="Times New Roman" w:hAnsi="Arial" w:cs="Arial"/>
                <w:b/>
                <w:i/>
                <w:iCs/>
                <w:sz w:val="24"/>
                <w:szCs w:val="24"/>
                <w:u w:val="single"/>
              </w:rPr>
            </w:pPr>
            <w:r>
              <w:rPr>
                <w:rFonts w:ascii="Arial" w:hAnsi="Arial" w:cs="Arial"/>
              </w:rPr>
              <w:t xml:space="preserve">6.1: The centre has a comprehensive </w:t>
            </w:r>
            <w:r w:rsidR="00A04843">
              <w:rPr>
                <w:rFonts w:ascii="Arial" w:hAnsi="Arial" w:cs="Arial"/>
              </w:rPr>
              <w:t>Malpractice</w:t>
            </w:r>
            <w:r>
              <w:rPr>
                <w:rFonts w:ascii="Arial" w:hAnsi="Arial" w:cs="Arial"/>
              </w:rPr>
              <w:t xml:space="preserve"> and Maladministration Policy which relates to staff </w:t>
            </w:r>
            <w:r w:rsidR="0045140E">
              <w:rPr>
                <w:rFonts w:ascii="Arial" w:hAnsi="Arial" w:cs="Arial"/>
              </w:rPr>
              <w:t xml:space="preserve">actions. The policy gives examples of potential malpractice and maladministration, procedures which are in place to prevent their occurrence and </w:t>
            </w:r>
            <w:r w:rsidR="00A04843">
              <w:rPr>
                <w:rFonts w:ascii="Arial" w:hAnsi="Arial" w:cs="Arial"/>
              </w:rPr>
              <w:t xml:space="preserve">sanctions if </w:t>
            </w:r>
            <w:r w:rsidR="00D83042">
              <w:rPr>
                <w:rFonts w:ascii="Arial" w:hAnsi="Arial" w:cs="Arial"/>
              </w:rPr>
              <w:t>they do occur. However, the centre</w:t>
            </w:r>
            <w:r w:rsidR="00B065F8">
              <w:rPr>
                <w:rFonts w:ascii="Arial" w:hAnsi="Arial" w:cs="Arial"/>
              </w:rPr>
              <w:t xml:space="preserve"> </w:t>
            </w:r>
            <w:r w:rsidR="003E7F0D">
              <w:rPr>
                <w:rFonts w:ascii="Arial" w:hAnsi="Arial" w:cs="Arial"/>
              </w:rPr>
              <w:t>identified</w:t>
            </w:r>
            <w:r w:rsidR="00D83042">
              <w:rPr>
                <w:rFonts w:ascii="Arial" w:hAnsi="Arial" w:cs="Arial"/>
              </w:rPr>
              <w:t xml:space="preserve"> </w:t>
            </w:r>
            <w:r w:rsidR="00E228E8">
              <w:rPr>
                <w:rFonts w:ascii="Arial" w:hAnsi="Arial" w:cs="Arial"/>
              </w:rPr>
              <w:t xml:space="preserve">the following regarding student malpractice: </w:t>
            </w:r>
            <w:r w:rsidR="001A765B">
              <w:rPr>
                <w:rFonts w:ascii="Arial" w:hAnsi="Arial" w:cs="Arial"/>
              </w:rPr>
              <w:t>‘</w:t>
            </w:r>
            <w:r w:rsidR="00E228E8" w:rsidRPr="00E228E8">
              <w:rPr>
                <w:rFonts w:ascii="Arial" w:hAnsi="Arial" w:cs="Arial"/>
                <w:i/>
                <w:iCs/>
                <w:szCs w:val="24"/>
              </w:rPr>
              <w:t xml:space="preserve">The students at Park Lane School all have severe, profound or complex learning difficulties which include severe communication difficulties. All work carried out to complete units of work for the Personal Progress and PSD at Entry Level 1 qualifications is closely and continuously supervised by experienced, qualified staff. Therefore, there are no opportunities for students to participate in plagiarism or </w:t>
            </w:r>
            <w:r w:rsidR="00E228E8" w:rsidRPr="00E228E8">
              <w:rPr>
                <w:rFonts w:ascii="Arial" w:hAnsi="Arial" w:cs="Arial"/>
                <w:i/>
                <w:iCs/>
                <w:szCs w:val="24"/>
              </w:rPr>
              <w:lastRenderedPageBreak/>
              <w:t>collusion, or to use inappropriate resources or alter any documents. The students who are entered for and work on these two qualifications wouldn’t be able to engage in any of the above activities without being guided by a member of staff.</w:t>
            </w:r>
          </w:p>
          <w:p w14:paraId="03147527" w14:textId="3A3FB8DE" w:rsidR="00E228E8" w:rsidRPr="00E228E8" w:rsidRDefault="00E228E8" w:rsidP="00E228E8">
            <w:pPr>
              <w:spacing w:after="0"/>
              <w:rPr>
                <w:rFonts w:ascii="Arial" w:hAnsi="Arial" w:cs="Arial"/>
                <w:i/>
                <w:iCs/>
                <w:szCs w:val="24"/>
              </w:rPr>
            </w:pPr>
            <w:r w:rsidRPr="00E228E8">
              <w:rPr>
                <w:rFonts w:ascii="Arial" w:hAnsi="Arial" w:cs="Arial"/>
                <w:i/>
                <w:iCs/>
                <w:szCs w:val="24"/>
              </w:rPr>
              <w:t>If a teacher notices a student copying the actions of their classmates rather than demonstrating their own skills, the teacher will encourage the student to repeat the activity away from other students to gain a true reflection of their abilities.</w:t>
            </w:r>
            <w:r>
              <w:rPr>
                <w:rFonts w:ascii="Arial" w:hAnsi="Arial" w:cs="Arial"/>
                <w:i/>
                <w:iCs/>
                <w:szCs w:val="24"/>
              </w:rPr>
              <w:t>’</w:t>
            </w:r>
          </w:p>
          <w:p w14:paraId="1B60BB8C" w14:textId="42DEFABC" w:rsidR="00ED367D" w:rsidRPr="002427A9" w:rsidRDefault="00ED367D" w:rsidP="00ED367D">
            <w:pPr>
              <w:spacing w:after="0" w:line="240" w:lineRule="auto"/>
              <w:rPr>
                <w:rFonts w:ascii="Arial" w:hAnsi="Arial" w:cs="Arial"/>
              </w:rPr>
            </w:pPr>
          </w:p>
          <w:p w14:paraId="652012EB" w14:textId="576989DF" w:rsidR="00B11D6E" w:rsidRDefault="00AA081B" w:rsidP="00ED367D">
            <w:pPr>
              <w:spacing w:after="0" w:line="240" w:lineRule="auto"/>
              <w:rPr>
                <w:rFonts w:ascii="Arial" w:hAnsi="Arial" w:cs="Arial"/>
                <w:bCs/>
              </w:rPr>
            </w:pPr>
            <w:r>
              <w:rPr>
                <w:rFonts w:ascii="Arial" w:hAnsi="Arial" w:cs="Arial"/>
                <w:bCs/>
              </w:rPr>
              <w:t xml:space="preserve">6.2: </w:t>
            </w:r>
            <w:r w:rsidR="008316C0">
              <w:rPr>
                <w:rFonts w:ascii="Arial" w:hAnsi="Arial" w:cs="Arial"/>
                <w:bCs/>
              </w:rPr>
              <w:t xml:space="preserve">There have not been any incidents of malpractice or maladministration </w:t>
            </w:r>
            <w:r w:rsidR="00926ABF">
              <w:rPr>
                <w:rFonts w:ascii="Arial" w:hAnsi="Arial" w:cs="Arial"/>
                <w:bCs/>
              </w:rPr>
              <w:t>during the last year.</w:t>
            </w:r>
          </w:p>
          <w:p w14:paraId="1C270118" w14:textId="77777777" w:rsidR="00926ABF" w:rsidRDefault="00926ABF" w:rsidP="00ED367D">
            <w:pPr>
              <w:spacing w:after="0" w:line="240" w:lineRule="auto"/>
              <w:rPr>
                <w:rFonts w:ascii="Arial" w:hAnsi="Arial" w:cs="Arial"/>
                <w:bCs/>
              </w:rPr>
            </w:pPr>
          </w:p>
          <w:p w14:paraId="6901B0D8" w14:textId="12AADB17" w:rsidR="00615F6E" w:rsidRPr="00713C48" w:rsidRDefault="00926ABF" w:rsidP="00615F6E">
            <w:pPr>
              <w:spacing w:after="0" w:line="240" w:lineRule="auto"/>
              <w:rPr>
                <w:rFonts w:ascii="Arial" w:hAnsi="Arial" w:cs="Arial"/>
                <w:bCs/>
              </w:rPr>
            </w:pPr>
            <w:r>
              <w:rPr>
                <w:rFonts w:ascii="Arial" w:hAnsi="Arial" w:cs="Arial"/>
                <w:bCs/>
              </w:rPr>
              <w:t>6.3:</w:t>
            </w:r>
            <w:r w:rsidR="00615F6E" w:rsidRPr="00713C48">
              <w:rPr>
                <w:rFonts w:ascii="Arial" w:hAnsi="Arial" w:cs="Arial"/>
                <w:bCs/>
              </w:rPr>
              <w:t xml:space="preserve"> The centre explained </w:t>
            </w:r>
            <w:r w:rsidR="00615F6E">
              <w:rPr>
                <w:rFonts w:ascii="Arial" w:hAnsi="Arial" w:cs="Arial"/>
                <w:bCs/>
              </w:rPr>
              <w:t xml:space="preserve">AB completes the registration documentation with all names and units and puts them forward to BA to check before submitting the form. </w:t>
            </w:r>
          </w:p>
          <w:p w14:paraId="00EA3547" w14:textId="18DFD79A" w:rsidR="00615F6E" w:rsidRDefault="00615F6E" w:rsidP="00615F6E">
            <w:pPr>
              <w:spacing w:after="0" w:line="240" w:lineRule="auto"/>
              <w:rPr>
                <w:rFonts w:ascii="Arial" w:hAnsi="Arial" w:cs="Arial"/>
                <w:bCs/>
              </w:rPr>
            </w:pPr>
            <w:r w:rsidRPr="00713C48">
              <w:rPr>
                <w:rFonts w:ascii="Arial" w:hAnsi="Arial" w:cs="Arial"/>
                <w:bCs/>
              </w:rPr>
              <w:t xml:space="preserve">Once certificates are received </w:t>
            </w:r>
            <w:r>
              <w:rPr>
                <w:rFonts w:ascii="Arial" w:hAnsi="Arial" w:cs="Arial"/>
                <w:bCs/>
              </w:rPr>
              <w:t>both internal moderators</w:t>
            </w:r>
            <w:r w:rsidRPr="00713C48">
              <w:rPr>
                <w:rFonts w:ascii="Arial" w:hAnsi="Arial" w:cs="Arial"/>
                <w:bCs/>
              </w:rPr>
              <w:t xml:space="preserve"> check all details to ensure accuracy</w:t>
            </w:r>
            <w:r>
              <w:rPr>
                <w:rFonts w:ascii="Arial" w:hAnsi="Arial" w:cs="Arial"/>
                <w:bCs/>
              </w:rPr>
              <w:t xml:space="preserve">. </w:t>
            </w:r>
          </w:p>
          <w:p w14:paraId="7A5E157F" w14:textId="1C539FCB" w:rsidR="00B11D6E" w:rsidRPr="00EA3F3C" w:rsidRDefault="00B11D6E" w:rsidP="00ED367D">
            <w:pPr>
              <w:spacing w:after="0" w:line="240" w:lineRule="auto"/>
              <w:rPr>
                <w:rFonts w:ascii="Arial" w:hAnsi="Arial" w:cs="Arial"/>
                <w:b/>
              </w:rPr>
            </w:pPr>
          </w:p>
        </w:tc>
      </w:tr>
    </w:tbl>
    <w:p w14:paraId="7F883FAA" w14:textId="77777777" w:rsidR="00DE2466" w:rsidRDefault="00DE2466" w:rsidP="00EA3F3C">
      <w:pPr>
        <w:spacing w:after="0" w:line="240" w:lineRule="auto"/>
        <w:rPr>
          <w:rFonts w:ascii="Arial" w:hAnsi="Arial" w:cs="Arial"/>
          <w:b/>
        </w:rPr>
      </w:pPr>
    </w:p>
    <w:tbl>
      <w:tblPr>
        <w:tblStyle w:val="TableGrid"/>
        <w:tblpPr w:leftFromText="180" w:rightFromText="180" w:vertAnchor="text" w:horzAnchor="margin" w:tblpY="455"/>
        <w:tblW w:w="9683" w:type="dxa"/>
        <w:tblLayout w:type="fixed"/>
        <w:tblLook w:val="04A0" w:firstRow="1" w:lastRow="0" w:firstColumn="1" w:lastColumn="0" w:noHBand="0" w:noVBand="1"/>
      </w:tblPr>
      <w:tblGrid>
        <w:gridCol w:w="9683"/>
      </w:tblGrid>
      <w:tr w:rsidR="0010181F" w:rsidRPr="00EA3F3C" w14:paraId="204D3006" w14:textId="77777777" w:rsidTr="0010181F">
        <w:tc>
          <w:tcPr>
            <w:tcW w:w="9683" w:type="dxa"/>
            <w:shd w:val="clear" w:color="auto" w:fill="D9D9D9" w:themeFill="background1" w:themeFillShade="D9"/>
            <w:tcMar>
              <w:top w:w="57" w:type="dxa"/>
              <w:left w:w="57" w:type="dxa"/>
              <w:bottom w:w="57" w:type="dxa"/>
              <w:right w:w="57" w:type="dxa"/>
            </w:tcMar>
          </w:tcPr>
          <w:p w14:paraId="0F0079CC" w14:textId="54F241B2" w:rsidR="0010181F" w:rsidRPr="00AA5A56" w:rsidRDefault="0010181F" w:rsidP="0010181F">
            <w:pPr>
              <w:spacing w:after="0" w:line="240" w:lineRule="auto"/>
              <w:rPr>
                <w:rFonts w:ascii="Arial" w:hAnsi="Arial" w:cs="Arial"/>
                <w:b/>
              </w:rPr>
            </w:pPr>
            <w:r w:rsidRPr="00AA5A56">
              <w:rPr>
                <w:rFonts w:ascii="Arial" w:hAnsi="Arial" w:cs="Arial"/>
                <w:b/>
              </w:rPr>
              <w:t xml:space="preserve">Section </w:t>
            </w:r>
            <w:r w:rsidR="00723D77">
              <w:rPr>
                <w:rFonts w:ascii="Arial" w:hAnsi="Arial" w:cs="Arial"/>
                <w:b/>
              </w:rPr>
              <w:t>7</w:t>
            </w:r>
            <w:r w:rsidRPr="00AA5A56">
              <w:rPr>
                <w:rFonts w:ascii="Arial" w:hAnsi="Arial" w:cs="Arial"/>
                <w:b/>
              </w:rPr>
              <w:t xml:space="preserve">: External </w:t>
            </w:r>
            <w:r>
              <w:rPr>
                <w:rFonts w:ascii="Arial" w:hAnsi="Arial" w:cs="Arial"/>
                <w:b/>
              </w:rPr>
              <w:t>Quality Assurer</w:t>
            </w:r>
            <w:r w:rsidRPr="00AA5A56">
              <w:rPr>
                <w:rFonts w:ascii="Arial" w:hAnsi="Arial" w:cs="Arial"/>
                <w:b/>
              </w:rPr>
              <w:t xml:space="preserve"> comments and recommendations</w:t>
            </w:r>
          </w:p>
        </w:tc>
      </w:tr>
      <w:tr w:rsidR="0010181F" w:rsidRPr="00EA3F3C" w14:paraId="1DD9F811" w14:textId="77777777" w:rsidTr="00C15675">
        <w:trPr>
          <w:trHeight w:val="1067"/>
        </w:trPr>
        <w:tc>
          <w:tcPr>
            <w:tcW w:w="9683" w:type="dxa"/>
            <w:shd w:val="clear" w:color="auto" w:fill="auto"/>
            <w:tcMar>
              <w:top w:w="57" w:type="dxa"/>
              <w:left w:w="57" w:type="dxa"/>
              <w:bottom w:w="57" w:type="dxa"/>
              <w:right w:w="57" w:type="dxa"/>
            </w:tcMar>
          </w:tcPr>
          <w:p w14:paraId="2DE5FE5D" w14:textId="77777777" w:rsidR="00615F6E" w:rsidRPr="009B524D" w:rsidRDefault="00615F6E" w:rsidP="009B524D">
            <w:pPr>
              <w:spacing w:after="0"/>
              <w:rPr>
                <w:rFonts w:ascii="Arial" w:hAnsi="Arial" w:cs="Arial"/>
              </w:rPr>
            </w:pPr>
          </w:p>
          <w:p w14:paraId="7830B9BB" w14:textId="00522FD3" w:rsidR="00182CC8" w:rsidRPr="009B524D" w:rsidRDefault="00182CC8" w:rsidP="009B524D">
            <w:pPr>
              <w:spacing w:after="0"/>
              <w:rPr>
                <w:rFonts w:ascii="Arial" w:hAnsi="Arial" w:cs="Arial"/>
              </w:rPr>
            </w:pPr>
            <w:r w:rsidRPr="009B524D">
              <w:rPr>
                <w:rStyle w:val="Strong"/>
                <w:rFonts w:ascii="Arial" w:hAnsi="Arial" w:cs="Arial"/>
                <w:b w:val="0"/>
                <w:bCs w:val="0"/>
              </w:rPr>
              <w:t>Park Lane School is a Special School which aims to support pupils in their education journey at whatever point they join the school from nursery to sixth form through offering a curriculum to meet the age and learning needs of pupils. Throughout the curriculum there is a focus on developing communication and personal development. Communication is supported in a variety of ways including sign language, communication books and using technology through iPad and eye gaze alongside the use of speech to aid understanding and expression. The school supports pupils to gain in self-belief and independence and helps to build confidence to enable them to take the next step in their life when they leave Park Lane, either moving to a new school, college or learning in the community</w:t>
            </w:r>
          </w:p>
          <w:p w14:paraId="2A2A7684" w14:textId="77777777" w:rsidR="00317805" w:rsidRPr="009B524D" w:rsidRDefault="00317805" w:rsidP="009B524D">
            <w:pPr>
              <w:spacing w:after="0"/>
              <w:rPr>
                <w:rFonts w:ascii="Arial" w:hAnsi="Arial" w:cs="Arial"/>
              </w:rPr>
            </w:pPr>
          </w:p>
          <w:p w14:paraId="6A298A8A" w14:textId="77777777" w:rsidR="00866C0D" w:rsidRPr="009B524D" w:rsidRDefault="00866C0D" w:rsidP="009B524D">
            <w:pPr>
              <w:spacing w:after="0"/>
              <w:rPr>
                <w:rFonts w:ascii="Arial" w:hAnsi="Arial" w:cs="Arial"/>
              </w:rPr>
            </w:pPr>
            <w:r w:rsidRPr="009B524D">
              <w:rPr>
                <w:rFonts w:ascii="Arial" w:hAnsi="Arial" w:cs="Arial"/>
              </w:rPr>
              <w:t xml:space="preserve">Andrée Barnard, the Qualification Co-ordinator, internal moderator and assessor was extremely positive and proactive when providing all information requested before the meeting. Andrée attended the meeting and I would like to thank Andrée for her positive approach and full engagement with all aspects of the meeting.  </w:t>
            </w:r>
          </w:p>
          <w:p w14:paraId="56B4B0A4" w14:textId="77777777" w:rsidR="00866C0D" w:rsidRPr="009B524D" w:rsidRDefault="00866C0D" w:rsidP="009B524D">
            <w:pPr>
              <w:spacing w:after="0"/>
              <w:rPr>
                <w:rFonts w:ascii="Arial" w:hAnsi="Arial" w:cs="Arial"/>
              </w:rPr>
            </w:pPr>
          </w:p>
          <w:p w14:paraId="6CE95B9E" w14:textId="77777777" w:rsidR="00866C0D" w:rsidRPr="009B524D" w:rsidRDefault="00866C0D" w:rsidP="009B524D">
            <w:pPr>
              <w:spacing w:after="0"/>
              <w:rPr>
                <w:rFonts w:ascii="Arial" w:hAnsi="Arial" w:cs="Arial"/>
              </w:rPr>
            </w:pPr>
            <w:r w:rsidRPr="009B524D">
              <w:rPr>
                <w:rFonts w:ascii="Arial" w:hAnsi="Arial" w:cs="Arial"/>
              </w:rPr>
              <w:t xml:space="preserve">The centre is currently delivering ASDAN Personal Progress and Personal Social Development to a cohort of 14 young people across a range of units to meet individual needs and interests.  </w:t>
            </w:r>
          </w:p>
          <w:p w14:paraId="4F6CA6A5" w14:textId="77777777" w:rsidR="00866C0D" w:rsidRPr="009B524D" w:rsidRDefault="00866C0D" w:rsidP="009B524D">
            <w:pPr>
              <w:spacing w:after="0"/>
              <w:rPr>
                <w:rFonts w:ascii="Arial" w:hAnsi="Arial" w:cs="Arial"/>
              </w:rPr>
            </w:pPr>
          </w:p>
          <w:p w14:paraId="1641F7AA" w14:textId="77777777" w:rsidR="00866C0D" w:rsidRPr="009B524D" w:rsidRDefault="00866C0D" w:rsidP="009B524D">
            <w:pPr>
              <w:spacing w:after="0"/>
              <w:rPr>
                <w:rFonts w:ascii="Arial" w:hAnsi="Arial" w:cs="Arial"/>
              </w:rPr>
            </w:pPr>
            <w:r w:rsidRPr="009B524D">
              <w:rPr>
                <w:rFonts w:ascii="Arial" w:hAnsi="Arial" w:cs="Arial"/>
              </w:rPr>
              <w:t xml:space="preserve">During the meeting the EQA discussed the Internal Moderation Report Form and the importance of using it as a planning document as well to monitor progress throughout completion of the qualification. Andrée subsequently accessed the document and completed it to date with their team as part of a standardisation activity. All information was appropriate and detailed, and the planning aspect was transferred from previous </w:t>
            </w:r>
            <w:proofErr w:type="spellStart"/>
            <w:r w:rsidRPr="009B524D">
              <w:rPr>
                <w:rFonts w:ascii="Arial" w:hAnsi="Arial" w:cs="Arial"/>
              </w:rPr>
              <w:t>minuted</w:t>
            </w:r>
            <w:proofErr w:type="spellEnd"/>
            <w:r w:rsidRPr="009B524D">
              <w:rPr>
                <w:rFonts w:ascii="Arial" w:hAnsi="Arial" w:cs="Arial"/>
              </w:rPr>
              <w:t xml:space="preserve"> team meetings. </w:t>
            </w:r>
          </w:p>
          <w:p w14:paraId="7BC6E190" w14:textId="77777777" w:rsidR="00866C0D" w:rsidRPr="009B524D" w:rsidRDefault="00866C0D" w:rsidP="009B524D">
            <w:pPr>
              <w:spacing w:after="0"/>
              <w:rPr>
                <w:rFonts w:ascii="Arial" w:hAnsi="Arial" w:cs="Arial"/>
              </w:rPr>
            </w:pPr>
          </w:p>
          <w:p w14:paraId="17C842FB" w14:textId="77777777" w:rsidR="00866C0D" w:rsidRPr="009B524D" w:rsidRDefault="00866C0D" w:rsidP="009B524D">
            <w:pPr>
              <w:spacing w:after="0"/>
              <w:rPr>
                <w:rFonts w:ascii="Arial" w:hAnsi="Arial" w:cs="Arial"/>
              </w:rPr>
            </w:pPr>
            <w:r w:rsidRPr="009B524D">
              <w:rPr>
                <w:rFonts w:ascii="Arial" w:hAnsi="Arial" w:cs="Arial"/>
              </w:rPr>
              <w:t xml:space="preserve">Previous action points were reviewed during the meeting, which relate to ensuring explicit evidence is provided to demonstrate 10 hours of activity within MMLT and that internal moderation </w:t>
            </w:r>
            <w:r w:rsidRPr="009B524D">
              <w:rPr>
                <w:rFonts w:ascii="Arial" w:hAnsi="Arial" w:cs="Arial"/>
              </w:rPr>
              <w:lastRenderedPageBreak/>
              <w:t>reports are submitted with each submission for external moderation. Andrée explained how each action has been addressed and will be met with the next external moderation sample.</w:t>
            </w:r>
          </w:p>
          <w:p w14:paraId="78BE5FC9" w14:textId="77777777" w:rsidR="00866C0D" w:rsidRPr="009B524D" w:rsidRDefault="00866C0D" w:rsidP="009B524D">
            <w:pPr>
              <w:spacing w:after="0"/>
              <w:rPr>
                <w:rFonts w:ascii="Arial" w:hAnsi="Arial" w:cs="Arial"/>
              </w:rPr>
            </w:pPr>
          </w:p>
          <w:p w14:paraId="3A6DA299" w14:textId="77777777" w:rsidR="00866C0D" w:rsidRPr="009B524D" w:rsidRDefault="00866C0D" w:rsidP="009B524D">
            <w:pPr>
              <w:spacing w:after="0"/>
              <w:rPr>
                <w:rFonts w:ascii="Arial" w:hAnsi="Arial" w:cs="Arial"/>
              </w:rPr>
            </w:pPr>
            <w:r w:rsidRPr="009B524D">
              <w:rPr>
                <w:rFonts w:ascii="Arial" w:hAnsi="Arial" w:cs="Arial"/>
              </w:rPr>
              <w:t xml:space="preserve">It has been a pleasure to work with the centre during the Quality Assurance Review and all required standards have been evidenced. </w:t>
            </w:r>
          </w:p>
          <w:p w14:paraId="45EA1DA2" w14:textId="77777777" w:rsidR="00615F6E" w:rsidRPr="009B524D" w:rsidRDefault="00615F6E" w:rsidP="009B524D">
            <w:pPr>
              <w:spacing w:after="0"/>
              <w:rPr>
                <w:rFonts w:ascii="Arial" w:hAnsi="Arial" w:cs="Arial"/>
              </w:rPr>
            </w:pPr>
          </w:p>
          <w:p w14:paraId="4C381066" w14:textId="3363E076" w:rsidR="007212BB" w:rsidRPr="009B524D" w:rsidRDefault="007212BB" w:rsidP="009B524D">
            <w:pPr>
              <w:spacing w:after="0"/>
              <w:rPr>
                <w:rFonts w:ascii="Arial" w:hAnsi="Arial" w:cs="Arial"/>
              </w:rPr>
            </w:pPr>
          </w:p>
        </w:tc>
      </w:tr>
    </w:tbl>
    <w:p w14:paraId="0AF013AC" w14:textId="37A2130F" w:rsidR="00AA5A56" w:rsidRDefault="00AA5A56" w:rsidP="00EA3F3C">
      <w:pPr>
        <w:spacing w:after="0" w:line="240" w:lineRule="auto"/>
        <w:rPr>
          <w:rFonts w:ascii="Arial" w:hAnsi="Arial" w:cs="Arial"/>
          <w:b/>
        </w:rPr>
      </w:pPr>
    </w:p>
    <w:p w14:paraId="5FC1E610" w14:textId="2CA3D5D2" w:rsidR="00631525" w:rsidRDefault="00631525" w:rsidP="00EA3F3C">
      <w:pPr>
        <w:spacing w:after="0" w:line="240" w:lineRule="auto"/>
        <w:rPr>
          <w:rFonts w:ascii="Arial" w:hAnsi="Arial" w:cs="Arial"/>
          <w:b/>
        </w:rPr>
      </w:pPr>
    </w:p>
    <w:p w14:paraId="5F9794EA" w14:textId="77777777" w:rsidR="0079138E" w:rsidRDefault="0079138E" w:rsidP="00EA3F3C">
      <w:pPr>
        <w:spacing w:after="0" w:line="240" w:lineRule="auto"/>
        <w:rPr>
          <w:rFonts w:ascii="Arial" w:hAnsi="Arial" w:cs="Arial"/>
          <w:b/>
        </w:rPr>
        <w:sectPr w:rsidR="0079138E" w:rsidSect="00133F3F">
          <w:headerReference w:type="default" r:id="rId9"/>
          <w:footerReference w:type="default" r:id="rId10"/>
          <w:pgSz w:w="11900" w:h="16840"/>
          <w:pgMar w:top="1814" w:right="1191" w:bottom="2098" w:left="1191" w:header="907" w:footer="1021" w:gutter="0"/>
          <w:cols w:space="708"/>
          <w:docGrid w:linePitch="360"/>
        </w:sectPr>
      </w:pPr>
    </w:p>
    <w:p w14:paraId="1D728231" w14:textId="77777777" w:rsidR="003B51E7" w:rsidRDefault="003B51E7" w:rsidP="00EA3F3C">
      <w:pPr>
        <w:spacing w:after="0" w:line="240" w:lineRule="auto"/>
        <w:rPr>
          <w:rFonts w:ascii="Arial" w:hAnsi="Arial" w:cs="Arial"/>
          <w:b/>
        </w:rPr>
      </w:pPr>
    </w:p>
    <w:p w14:paraId="6A2DDDF6" w14:textId="24FD1DF2" w:rsidR="00631525" w:rsidRPr="00AA5A56" w:rsidRDefault="00723D77" w:rsidP="00EA3F3C">
      <w:pPr>
        <w:spacing w:after="0" w:line="240" w:lineRule="auto"/>
        <w:rPr>
          <w:rFonts w:ascii="Arial" w:hAnsi="Arial" w:cs="Arial"/>
          <w:b/>
        </w:rPr>
      </w:pPr>
      <w:r>
        <w:rPr>
          <w:rFonts w:ascii="Arial" w:hAnsi="Arial" w:cs="Arial"/>
          <w:b/>
        </w:rPr>
        <w:t xml:space="preserve">Section 8 </w:t>
      </w:r>
      <w:r w:rsidR="00631525">
        <w:rPr>
          <w:rFonts w:ascii="Arial" w:hAnsi="Arial" w:cs="Arial"/>
          <w:b/>
        </w:rPr>
        <w:t>Centre Action plan</w:t>
      </w:r>
    </w:p>
    <w:p w14:paraId="5AA3E7E8" w14:textId="77777777" w:rsidR="00AA5A56" w:rsidRDefault="00AA5A56" w:rsidP="00EA3F3C">
      <w:pPr>
        <w:spacing w:after="0" w:line="240" w:lineRule="auto"/>
        <w:rPr>
          <w:rFonts w:ascii="Arial" w:hAnsi="Arial" w:cs="Arial"/>
        </w:rPr>
      </w:pPr>
    </w:p>
    <w:tbl>
      <w:tblPr>
        <w:tblStyle w:val="TableGrid"/>
        <w:tblW w:w="13603" w:type="dxa"/>
        <w:tblLook w:val="04A0" w:firstRow="1" w:lastRow="0" w:firstColumn="1" w:lastColumn="0" w:noHBand="0" w:noVBand="1"/>
      </w:tblPr>
      <w:tblGrid>
        <w:gridCol w:w="1191"/>
        <w:gridCol w:w="2977"/>
        <w:gridCol w:w="1985"/>
        <w:gridCol w:w="1407"/>
        <w:gridCol w:w="4201"/>
        <w:gridCol w:w="1842"/>
      </w:tblGrid>
      <w:tr w:rsidR="003B51E7" w:rsidRPr="00EA3F3C" w14:paraId="2B7F7181" w14:textId="20A9B3DF" w:rsidTr="00E87DB7">
        <w:tc>
          <w:tcPr>
            <w:tcW w:w="1191" w:type="dxa"/>
            <w:shd w:val="clear" w:color="auto" w:fill="D9D9D9" w:themeFill="background1" w:themeFillShade="D9"/>
            <w:tcMar>
              <w:top w:w="57" w:type="dxa"/>
              <w:left w:w="57" w:type="dxa"/>
              <w:bottom w:w="57" w:type="dxa"/>
              <w:right w:w="57" w:type="dxa"/>
            </w:tcMar>
            <w:vAlign w:val="center"/>
          </w:tcPr>
          <w:p w14:paraId="4C84199E" w14:textId="3D8D84EE" w:rsidR="003B51E7" w:rsidRPr="00EA3F3C" w:rsidRDefault="003B51E7" w:rsidP="00AA5A56">
            <w:pPr>
              <w:spacing w:after="0" w:line="240" w:lineRule="auto"/>
              <w:rPr>
                <w:rFonts w:ascii="Arial" w:hAnsi="Arial" w:cs="Arial"/>
              </w:rPr>
            </w:pPr>
            <w:r>
              <w:rPr>
                <w:rFonts w:ascii="Arial" w:hAnsi="Arial" w:cs="Arial"/>
              </w:rPr>
              <w:t>Report reference</w:t>
            </w:r>
          </w:p>
        </w:tc>
        <w:tc>
          <w:tcPr>
            <w:tcW w:w="2977" w:type="dxa"/>
            <w:shd w:val="clear" w:color="auto" w:fill="D9D9D9" w:themeFill="background1" w:themeFillShade="D9"/>
            <w:tcMar>
              <w:top w:w="57" w:type="dxa"/>
              <w:left w:w="57" w:type="dxa"/>
              <w:bottom w:w="57" w:type="dxa"/>
              <w:right w:w="57" w:type="dxa"/>
            </w:tcMar>
            <w:vAlign w:val="center"/>
          </w:tcPr>
          <w:p w14:paraId="02D79593" w14:textId="7BE09C9F" w:rsidR="003B51E7" w:rsidRPr="00EA3F3C" w:rsidRDefault="003B51E7" w:rsidP="00AA5A56">
            <w:pPr>
              <w:spacing w:after="0" w:line="240" w:lineRule="auto"/>
              <w:rPr>
                <w:rFonts w:ascii="Arial" w:hAnsi="Arial" w:cs="Arial"/>
              </w:rPr>
            </w:pPr>
            <w:r>
              <w:rPr>
                <w:rFonts w:ascii="Arial" w:hAnsi="Arial" w:cs="Arial"/>
              </w:rPr>
              <w:t>Action required</w:t>
            </w:r>
          </w:p>
        </w:tc>
        <w:tc>
          <w:tcPr>
            <w:tcW w:w="1985" w:type="dxa"/>
            <w:shd w:val="clear" w:color="auto" w:fill="D9D9D9" w:themeFill="background1" w:themeFillShade="D9"/>
            <w:vAlign w:val="center"/>
          </w:tcPr>
          <w:p w14:paraId="2391CD58" w14:textId="68A78145" w:rsidR="003B51E7" w:rsidRPr="00EA3F3C" w:rsidRDefault="003B51E7" w:rsidP="00AA5A56">
            <w:pPr>
              <w:spacing w:after="0" w:line="240" w:lineRule="auto"/>
              <w:rPr>
                <w:rFonts w:ascii="Arial" w:hAnsi="Arial" w:cs="Arial"/>
              </w:rPr>
            </w:pPr>
            <w:r>
              <w:rPr>
                <w:rFonts w:ascii="Arial" w:hAnsi="Arial" w:cs="Arial"/>
              </w:rPr>
              <w:t>By whom</w:t>
            </w:r>
          </w:p>
        </w:tc>
        <w:tc>
          <w:tcPr>
            <w:tcW w:w="1407" w:type="dxa"/>
            <w:shd w:val="clear" w:color="auto" w:fill="D9D9D9" w:themeFill="background1" w:themeFillShade="D9"/>
          </w:tcPr>
          <w:p w14:paraId="6BF10440" w14:textId="2D7957E5" w:rsidR="003B51E7" w:rsidRDefault="00E87DB7" w:rsidP="00E87DB7">
            <w:pPr>
              <w:spacing w:after="0" w:line="240" w:lineRule="auto"/>
              <w:rPr>
                <w:rFonts w:ascii="Arial" w:hAnsi="Arial" w:cs="Arial"/>
              </w:rPr>
            </w:pPr>
            <w:r>
              <w:rPr>
                <w:rFonts w:ascii="Arial" w:hAnsi="Arial" w:cs="Arial"/>
              </w:rPr>
              <w:t>Target date</w:t>
            </w:r>
          </w:p>
        </w:tc>
        <w:tc>
          <w:tcPr>
            <w:tcW w:w="4201" w:type="dxa"/>
            <w:shd w:val="clear" w:color="auto" w:fill="D9D9D9" w:themeFill="background1" w:themeFillShade="D9"/>
          </w:tcPr>
          <w:p w14:paraId="2632DC31" w14:textId="518C2C4C" w:rsidR="003B51E7" w:rsidRDefault="00E87DB7" w:rsidP="00AA5A56">
            <w:pPr>
              <w:spacing w:after="0" w:line="240" w:lineRule="auto"/>
              <w:rPr>
                <w:rFonts w:ascii="Arial" w:hAnsi="Arial" w:cs="Arial"/>
              </w:rPr>
            </w:pPr>
            <w:r>
              <w:rPr>
                <w:rFonts w:ascii="Arial" w:hAnsi="Arial" w:cs="Arial"/>
              </w:rPr>
              <w:t>Evidence reviewed by the EQA</w:t>
            </w:r>
          </w:p>
        </w:tc>
        <w:tc>
          <w:tcPr>
            <w:tcW w:w="1842" w:type="dxa"/>
            <w:shd w:val="clear" w:color="auto" w:fill="D9D9D9" w:themeFill="background1" w:themeFillShade="D9"/>
          </w:tcPr>
          <w:p w14:paraId="29663B25" w14:textId="094364C3" w:rsidR="003B51E7" w:rsidRDefault="00E87DB7" w:rsidP="00AA5A56">
            <w:pPr>
              <w:spacing w:after="0" w:line="240" w:lineRule="auto"/>
              <w:rPr>
                <w:rFonts w:ascii="Arial" w:hAnsi="Arial" w:cs="Arial"/>
              </w:rPr>
            </w:pPr>
            <w:r>
              <w:rPr>
                <w:rFonts w:ascii="Arial" w:hAnsi="Arial" w:cs="Arial"/>
              </w:rPr>
              <w:t>Action completed by - date</w:t>
            </w:r>
          </w:p>
        </w:tc>
      </w:tr>
      <w:tr w:rsidR="003B51E7" w:rsidRPr="00EA3F3C" w14:paraId="13D13AB5" w14:textId="51F7B8B5" w:rsidTr="00E87DB7">
        <w:trPr>
          <w:trHeight w:val="420"/>
        </w:trPr>
        <w:tc>
          <w:tcPr>
            <w:tcW w:w="1191" w:type="dxa"/>
            <w:shd w:val="clear" w:color="auto" w:fill="auto"/>
            <w:tcMar>
              <w:top w:w="57" w:type="dxa"/>
              <w:left w:w="57" w:type="dxa"/>
              <w:bottom w:w="57" w:type="dxa"/>
              <w:right w:w="57" w:type="dxa"/>
            </w:tcMar>
            <w:vAlign w:val="center"/>
          </w:tcPr>
          <w:p w14:paraId="533225BF" w14:textId="77777777" w:rsidR="003B51E7" w:rsidRPr="00EA3F3C" w:rsidRDefault="003B51E7" w:rsidP="00AA5A56">
            <w:pPr>
              <w:spacing w:after="0" w:line="240" w:lineRule="auto"/>
              <w:rPr>
                <w:rFonts w:ascii="Arial" w:hAnsi="Arial" w:cs="Arial"/>
              </w:rPr>
            </w:pPr>
          </w:p>
        </w:tc>
        <w:tc>
          <w:tcPr>
            <w:tcW w:w="2977" w:type="dxa"/>
            <w:shd w:val="clear" w:color="auto" w:fill="auto"/>
            <w:tcMar>
              <w:top w:w="57" w:type="dxa"/>
              <w:left w:w="57" w:type="dxa"/>
              <w:bottom w:w="57" w:type="dxa"/>
              <w:right w:w="57" w:type="dxa"/>
            </w:tcMar>
            <w:vAlign w:val="center"/>
          </w:tcPr>
          <w:p w14:paraId="45DEFFF4" w14:textId="77777777" w:rsidR="003B51E7" w:rsidRPr="00EA3F3C" w:rsidRDefault="003B51E7" w:rsidP="00AA5A56">
            <w:pPr>
              <w:spacing w:after="0" w:line="240" w:lineRule="auto"/>
              <w:rPr>
                <w:rFonts w:ascii="Arial" w:hAnsi="Arial" w:cs="Arial"/>
              </w:rPr>
            </w:pPr>
          </w:p>
        </w:tc>
        <w:tc>
          <w:tcPr>
            <w:tcW w:w="1985" w:type="dxa"/>
            <w:shd w:val="clear" w:color="auto" w:fill="auto"/>
            <w:vAlign w:val="center"/>
          </w:tcPr>
          <w:p w14:paraId="170E1F3E" w14:textId="77777777" w:rsidR="003B51E7" w:rsidRPr="00EA3F3C" w:rsidRDefault="003B51E7" w:rsidP="00AA5A56">
            <w:pPr>
              <w:spacing w:after="0" w:line="240" w:lineRule="auto"/>
              <w:rPr>
                <w:rFonts w:ascii="Arial" w:hAnsi="Arial" w:cs="Arial"/>
              </w:rPr>
            </w:pPr>
          </w:p>
        </w:tc>
        <w:tc>
          <w:tcPr>
            <w:tcW w:w="1407" w:type="dxa"/>
          </w:tcPr>
          <w:p w14:paraId="787D17DA" w14:textId="77777777" w:rsidR="003B51E7" w:rsidRPr="00EA3F3C" w:rsidRDefault="003B51E7" w:rsidP="00AA5A56">
            <w:pPr>
              <w:spacing w:after="0" w:line="240" w:lineRule="auto"/>
              <w:rPr>
                <w:rFonts w:ascii="Arial" w:hAnsi="Arial" w:cs="Arial"/>
              </w:rPr>
            </w:pPr>
          </w:p>
        </w:tc>
        <w:tc>
          <w:tcPr>
            <w:tcW w:w="4201" w:type="dxa"/>
          </w:tcPr>
          <w:p w14:paraId="1B58F994" w14:textId="77777777" w:rsidR="003B51E7" w:rsidRPr="00EA3F3C" w:rsidRDefault="003B51E7" w:rsidP="00AA5A56">
            <w:pPr>
              <w:spacing w:after="0" w:line="240" w:lineRule="auto"/>
              <w:rPr>
                <w:rFonts w:ascii="Arial" w:hAnsi="Arial" w:cs="Arial"/>
              </w:rPr>
            </w:pPr>
          </w:p>
        </w:tc>
        <w:tc>
          <w:tcPr>
            <w:tcW w:w="1842" w:type="dxa"/>
          </w:tcPr>
          <w:p w14:paraId="2775CF6C" w14:textId="77777777" w:rsidR="003B51E7" w:rsidRPr="00EA3F3C" w:rsidRDefault="003B51E7" w:rsidP="00AA5A56">
            <w:pPr>
              <w:spacing w:after="0" w:line="240" w:lineRule="auto"/>
              <w:rPr>
                <w:rFonts w:ascii="Arial" w:hAnsi="Arial" w:cs="Arial"/>
              </w:rPr>
            </w:pPr>
          </w:p>
        </w:tc>
      </w:tr>
      <w:tr w:rsidR="003B51E7" w:rsidRPr="00EA3F3C" w14:paraId="728AB4B3" w14:textId="6DA329A3" w:rsidTr="00E87DB7">
        <w:trPr>
          <w:trHeight w:val="420"/>
        </w:trPr>
        <w:tc>
          <w:tcPr>
            <w:tcW w:w="1191" w:type="dxa"/>
            <w:shd w:val="clear" w:color="auto" w:fill="auto"/>
            <w:tcMar>
              <w:top w:w="57" w:type="dxa"/>
              <w:left w:w="57" w:type="dxa"/>
              <w:bottom w:w="57" w:type="dxa"/>
              <w:right w:w="57" w:type="dxa"/>
            </w:tcMar>
            <w:vAlign w:val="center"/>
          </w:tcPr>
          <w:p w14:paraId="5CC5F989" w14:textId="77777777" w:rsidR="003B51E7" w:rsidRPr="00EA3F3C" w:rsidRDefault="003B51E7" w:rsidP="00AA5A56">
            <w:pPr>
              <w:spacing w:after="0" w:line="240" w:lineRule="auto"/>
              <w:rPr>
                <w:rFonts w:ascii="Arial" w:hAnsi="Arial" w:cs="Arial"/>
              </w:rPr>
            </w:pPr>
          </w:p>
        </w:tc>
        <w:tc>
          <w:tcPr>
            <w:tcW w:w="2977" w:type="dxa"/>
            <w:shd w:val="clear" w:color="auto" w:fill="auto"/>
            <w:tcMar>
              <w:top w:w="57" w:type="dxa"/>
              <w:left w:w="57" w:type="dxa"/>
              <w:bottom w:w="57" w:type="dxa"/>
              <w:right w:w="57" w:type="dxa"/>
            </w:tcMar>
            <w:vAlign w:val="center"/>
          </w:tcPr>
          <w:p w14:paraId="3202D70F" w14:textId="77777777" w:rsidR="003B51E7" w:rsidRPr="00EA3F3C" w:rsidRDefault="003B51E7" w:rsidP="00AA5A56">
            <w:pPr>
              <w:spacing w:after="0" w:line="240" w:lineRule="auto"/>
              <w:rPr>
                <w:rFonts w:ascii="Arial" w:hAnsi="Arial" w:cs="Arial"/>
              </w:rPr>
            </w:pPr>
          </w:p>
        </w:tc>
        <w:tc>
          <w:tcPr>
            <w:tcW w:w="1985" w:type="dxa"/>
            <w:shd w:val="clear" w:color="auto" w:fill="auto"/>
            <w:vAlign w:val="center"/>
          </w:tcPr>
          <w:p w14:paraId="32012F92" w14:textId="77777777" w:rsidR="003B51E7" w:rsidRPr="00EA3F3C" w:rsidRDefault="003B51E7" w:rsidP="00AA5A56">
            <w:pPr>
              <w:spacing w:after="0" w:line="240" w:lineRule="auto"/>
              <w:rPr>
                <w:rFonts w:ascii="Arial" w:hAnsi="Arial" w:cs="Arial"/>
              </w:rPr>
            </w:pPr>
          </w:p>
        </w:tc>
        <w:tc>
          <w:tcPr>
            <w:tcW w:w="1407" w:type="dxa"/>
          </w:tcPr>
          <w:p w14:paraId="604CDD1B" w14:textId="77777777" w:rsidR="003B51E7" w:rsidRPr="00EA3F3C" w:rsidRDefault="003B51E7" w:rsidP="00AA5A56">
            <w:pPr>
              <w:spacing w:after="0" w:line="240" w:lineRule="auto"/>
              <w:rPr>
                <w:rFonts w:ascii="Arial" w:hAnsi="Arial" w:cs="Arial"/>
              </w:rPr>
            </w:pPr>
          </w:p>
        </w:tc>
        <w:tc>
          <w:tcPr>
            <w:tcW w:w="4201" w:type="dxa"/>
          </w:tcPr>
          <w:p w14:paraId="13B2FBE1" w14:textId="77777777" w:rsidR="003B51E7" w:rsidRPr="00EA3F3C" w:rsidRDefault="003B51E7" w:rsidP="00AA5A56">
            <w:pPr>
              <w:spacing w:after="0" w:line="240" w:lineRule="auto"/>
              <w:rPr>
                <w:rFonts w:ascii="Arial" w:hAnsi="Arial" w:cs="Arial"/>
              </w:rPr>
            </w:pPr>
          </w:p>
        </w:tc>
        <w:tc>
          <w:tcPr>
            <w:tcW w:w="1842" w:type="dxa"/>
          </w:tcPr>
          <w:p w14:paraId="27815664" w14:textId="77777777" w:rsidR="003B51E7" w:rsidRPr="00EA3F3C" w:rsidRDefault="003B51E7" w:rsidP="00AA5A56">
            <w:pPr>
              <w:spacing w:after="0" w:line="240" w:lineRule="auto"/>
              <w:rPr>
                <w:rFonts w:ascii="Arial" w:hAnsi="Arial" w:cs="Arial"/>
              </w:rPr>
            </w:pPr>
          </w:p>
        </w:tc>
      </w:tr>
      <w:tr w:rsidR="003B51E7" w:rsidRPr="00EA3F3C" w14:paraId="6A8E1230" w14:textId="27DBFDB1" w:rsidTr="00E87DB7">
        <w:trPr>
          <w:trHeight w:val="420"/>
        </w:trPr>
        <w:tc>
          <w:tcPr>
            <w:tcW w:w="1191" w:type="dxa"/>
            <w:shd w:val="clear" w:color="auto" w:fill="auto"/>
            <w:tcMar>
              <w:top w:w="57" w:type="dxa"/>
              <w:left w:w="57" w:type="dxa"/>
              <w:bottom w:w="57" w:type="dxa"/>
              <w:right w:w="57" w:type="dxa"/>
            </w:tcMar>
            <w:vAlign w:val="center"/>
          </w:tcPr>
          <w:p w14:paraId="4E432DDD" w14:textId="77777777" w:rsidR="003B51E7" w:rsidRPr="00EA3F3C" w:rsidRDefault="003B51E7" w:rsidP="00AA5A56">
            <w:pPr>
              <w:spacing w:after="0" w:line="240" w:lineRule="auto"/>
              <w:rPr>
                <w:rFonts w:ascii="Arial" w:hAnsi="Arial" w:cs="Arial"/>
              </w:rPr>
            </w:pPr>
          </w:p>
        </w:tc>
        <w:tc>
          <w:tcPr>
            <w:tcW w:w="2977" w:type="dxa"/>
            <w:shd w:val="clear" w:color="auto" w:fill="auto"/>
            <w:tcMar>
              <w:top w:w="57" w:type="dxa"/>
              <w:left w:w="57" w:type="dxa"/>
              <w:bottom w:w="57" w:type="dxa"/>
              <w:right w:w="57" w:type="dxa"/>
            </w:tcMar>
            <w:vAlign w:val="center"/>
          </w:tcPr>
          <w:p w14:paraId="0243546D" w14:textId="77777777" w:rsidR="003B51E7" w:rsidRPr="00EA3F3C" w:rsidRDefault="003B51E7" w:rsidP="00AA5A56">
            <w:pPr>
              <w:spacing w:after="0" w:line="240" w:lineRule="auto"/>
              <w:rPr>
                <w:rFonts w:ascii="Arial" w:hAnsi="Arial" w:cs="Arial"/>
              </w:rPr>
            </w:pPr>
          </w:p>
        </w:tc>
        <w:tc>
          <w:tcPr>
            <w:tcW w:w="1985" w:type="dxa"/>
            <w:shd w:val="clear" w:color="auto" w:fill="auto"/>
            <w:vAlign w:val="center"/>
          </w:tcPr>
          <w:p w14:paraId="6C0A849B" w14:textId="77777777" w:rsidR="003B51E7" w:rsidRPr="00EA3F3C" w:rsidRDefault="003B51E7" w:rsidP="00AA5A56">
            <w:pPr>
              <w:spacing w:after="0" w:line="240" w:lineRule="auto"/>
              <w:rPr>
                <w:rFonts w:ascii="Arial" w:hAnsi="Arial" w:cs="Arial"/>
              </w:rPr>
            </w:pPr>
          </w:p>
        </w:tc>
        <w:tc>
          <w:tcPr>
            <w:tcW w:w="1407" w:type="dxa"/>
          </w:tcPr>
          <w:p w14:paraId="341C41B2" w14:textId="77777777" w:rsidR="003B51E7" w:rsidRPr="00EA3F3C" w:rsidRDefault="003B51E7" w:rsidP="00AA5A56">
            <w:pPr>
              <w:spacing w:after="0" w:line="240" w:lineRule="auto"/>
              <w:rPr>
                <w:rFonts w:ascii="Arial" w:hAnsi="Arial" w:cs="Arial"/>
              </w:rPr>
            </w:pPr>
          </w:p>
        </w:tc>
        <w:tc>
          <w:tcPr>
            <w:tcW w:w="4201" w:type="dxa"/>
          </w:tcPr>
          <w:p w14:paraId="40E0482D" w14:textId="77777777" w:rsidR="003B51E7" w:rsidRPr="00EA3F3C" w:rsidRDefault="003B51E7" w:rsidP="00AA5A56">
            <w:pPr>
              <w:spacing w:after="0" w:line="240" w:lineRule="auto"/>
              <w:rPr>
                <w:rFonts w:ascii="Arial" w:hAnsi="Arial" w:cs="Arial"/>
              </w:rPr>
            </w:pPr>
          </w:p>
        </w:tc>
        <w:tc>
          <w:tcPr>
            <w:tcW w:w="1842" w:type="dxa"/>
          </w:tcPr>
          <w:p w14:paraId="3DA02E17" w14:textId="77777777" w:rsidR="003B51E7" w:rsidRPr="00EA3F3C" w:rsidRDefault="003B51E7" w:rsidP="00AA5A56">
            <w:pPr>
              <w:spacing w:after="0" w:line="240" w:lineRule="auto"/>
              <w:rPr>
                <w:rFonts w:ascii="Arial" w:hAnsi="Arial" w:cs="Arial"/>
              </w:rPr>
            </w:pPr>
          </w:p>
        </w:tc>
      </w:tr>
      <w:tr w:rsidR="003B51E7" w:rsidRPr="00EA3F3C" w14:paraId="5805296A" w14:textId="45150A70" w:rsidTr="00E87DB7">
        <w:trPr>
          <w:trHeight w:val="420"/>
        </w:trPr>
        <w:tc>
          <w:tcPr>
            <w:tcW w:w="1191" w:type="dxa"/>
            <w:shd w:val="clear" w:color="auto" w:fill="auto"/>
            <w:tcMar>
              <w:top w:w="57" w:type="dxa"/>
              <w:left w:w="57" w:type="dxa"/>
              <w:bottom w:w="57" w:type="dxa"/>
              <w:right w:w="57" w:type="dxa"/>
            </w:tcMar>
            <w:vAlign w:val="center"/>
          </w:tcPr>
          <w:p w14:paraId="675CB126" w14:textId="77777777" w:rsidR="003B51E7" w:rsidRPr="00EA3F3C" w:rsidRDefault="003B51E7" w:rsidP="00AA5A56">
            <w:pPr>
              <w:spacing w:after="0" w:line="240" w:lineRule="auto"/>
              <w:rPr>
                <w:rFonts w:ascii="Arial" w:hAnsi="Arial" w:cs="Arial"/>
              </w:rPr>
            </w:pPr>
          </w:p>
        </w:tc>
        <w:tc>
          <w:tcPr>
            <w:tcW w:w="2977" w:type="dxa"/>
            <w:shd w:val="clear" w:color="auto" w:fill="auto"/>
            <w:tcMar>
              <w:top w:w="57" w:type="dxa"/>
              <w:left w:w="57" w:type="dxa"/>
              <w:bottom w:w="57" w:type="dxa"/>
              <w:right w:w="57" w:type="dxa"/>
            </w:tcMar>
            <w:vAlign w:val="center"/>
          </w:tcPr>
          <w:p w14:paraId="6A04E65A" w14:textId="77777777" w:rsidR="003B51E7" w:rsidRPr="00EA3F3C" w:rsidRDefault="003B51E7" w:rsidP="00AA5A56">
            <w:pPr>
              <w:spacing w:after="0" w:line="240" w:lineRule="auto"/>
              <w:rPr>
                <w:rFonts w:ascii="Arial" w:hAnsi="Arial" w:cs="Arial"/>
              </w:rPr>
            </w:pPr>
          </w:p>
        </w:tc>
        <w:tc>
          <w:tcPr>
            <w:tcW w:w="1985" w:type="dxa"/>
            <w:shd w:val="clear" w:color="auto" w:fill="auto"/>
            <w:vAlign w:val="center"/>
          </w:tcPr>
          <w:p w14:paraId="59060BF2" w14:textId="77777777" w:rsidR="003B51E7" w:rsidRPr="00EA3F3C" w:rsidRDefault="003B51E7" w:rsidP="00AA5A56">
            <w:pPr>
              <w:spacing w:after="0" w:line="240" w:lineRule="auto"/>
              <w:rPr>
                <w:rFonts w:ascii="Arial" w:hAnsi="Arial" w:cs="Arial"/>
              </w:rPr>
            </w:pPr>
          </w:p>
        </w:tc>
        <w:tc>
          <w:tcPr>
            <w:tcW w:w="1407" w:type="dxa"/>
          </w:tcPr>
          <w:p w14:paraId="1CAB509B" w14:textId="77777777" w:rsidR="003B51E7" w:rsidRPr="00EA3F3C" w:rsidRDefault="003B51E7" w:rsidP="00AA5A56">
            <w:pPr>
              <w:spacing w:after="0" w:line="240" w:lineRule="auto"/>
              <w:rPr>
                <w:rFonts w:ascii="Arial" w:hAnsi="Arial" w:cs="Arial"/>
              </w:rPr>
            </w:pPr>
          </w:p>
        </w:tc>
        <w:tc>
          <w:tcPr>
            <w:tcW w:w="4201" w:type="dxa"/>
          </w:tcPr>
          <w:p w14:paraId="1602EE9F" w14:textId="77777777" w:rsidR="003B51E7" w:rsidRPr="00EA3F3C" w:rsidRDefault="003B51E7" w:rsidP="00AA5A56">
            <w:pPr>
              <w:spacing w:after="0" w:line="240" w:lineRule="auto"/>
              <w:rPr>
                <w:rFonts w:ascii="Arial" w:hAnsi="Arial" w:cs="Arial"/>
              </w:rPr>
            </w:pPr>
          </w:p>
        </w:tc>
        <w:tc>
          <w:tcPr>
            <w:tcW w:w="1842" w:type="dxa"/>
          </w:tcPr>
          <w:p w14:paraId="533E3B9C" w14:textId="77777777" w:rsidR="003B51E7" w:rsidRPr="00EA3F3C" w:rsidRDefault="003B51E7" w:rsidP="00AA5A56">
            <w:pPr>
              <w:spacing w:after="0" w:line="240" w:lineRule="auto"/>
              <w:rPr>
                <w:rFonts w:ascii="Arial" w:hAnsi="Arial" w:cs="Arial"/>
              </w:rPr>
            </w:pPr>
          </w:p>
        </w:tc>
      </w:tr>
      <w:tr w:rsidR="003B51E7" w:rsidRPr="00EA3F3C" w14:paraId="119E92C9" w14:textId="1581B01C" w:rsidTr="00E87DB7">
        <w:trPr>
          <w:trHeight w:val="420"/>
        </w:trPr>
        <w:tc>
          <w:tcPr>
            <w:tcW w:w="1191" w:type="dxa"/>
            <w:shd w:val="clear" w:color="auto" w:fill="auto"/>
            <w:tcMar>
              <w:top w:w="57" w:type="dxa"/>
              <w:left w:w="57" w:type="dxa"/>
              <w:bottom w:w="57" w:type="dxa"/>
              <w:right w:w="57" w:type="dxa"/>
            </w:tcMar>
            <w:vAlign w:val="center"/>
          </w:tcPr>
          <w:p w14:paraId="7B1742B9" w14:textId="77777777" w:rsidR="003B51E7" w:rsidRPr="00EA3F3C" w:rsidRDefault="003B51E7" w:rsidP="00AA5A56">
            <w:pPr>
              <w:spacing w:after="0" w:line="240" w:lineRule="auto"/>
              <w:rPr>
                <w:rFonts w:ascii="Arial" w:hAnsi="Arial" w:cs="Arial"/>
              </w:rPr>
            </w:pPr>
          </w:p>
        </w:tc>
        <w:tc>
          <w:tcPr>
            <w:tcW w:w="2977" w:type="dxa"/>
            <w:shd w:val="clear" w:color="auto" w:fill="auto"/>
            <w:tcMar>
              <w:top w:w="57" w:type="dxa"/>
              <w:left w:w="57" w:type="dxa"/>
              <w:bottom w:w="57" w:type="dxa"/>
              <w:right w:w="57" w:type="dxa"/>
            </w:tcMar>
            <w:vAlign w:val="center"/>
          </w:tcPr>
          <w:p w14:paraId="4667A2C6" w14:textId="77777777" w:rsidR="003B51E7" w:rsidRPr="00EA3F3C" w:rsidRDefault="003B51E7" w:rsidP="00AA5A56">
            <w:pPr>
              <w:spacing w:after="0" w:line="240" w:lineRule="auto"/>
              <w:rPr>
                <w:rFonts w:ascii="Arial" w:hAnsi="Arial" w:cs="Arial"/>
              </w:rPr>
            </w:pPr>
          </w:p>
        </w:tc>
        <w:tc>
          <w:tcPr>
            <w:tcW w:w="1985" w:type="dxa"/>
            <w:shd w:val="clear" w:color="auto" w:fill="auto"/>
            <w:vAlign w:val="center"/>
          </w:tcPr>
          <w:p w14:paraId="10DC719B" w14:textId="77777777" w:rsidR="003B51E7" w:rsidRPr="00EA3F3C" w:rsidRDefault="003B51E7" w:rsidP="00AA5A56">
            <w:pPr>
              <w:spacing w:after="0" w:line="240" w:lineRule="auto"/>
              <w:rPr>
                <w:rFonts w:ascii="Arial" w:hAnsi="Arial" w:cs="Arial"/>
              </w:rPr>
            </w:pPr>
          </w:p>
        </w:tc>
        <w:tc>
          <w:tcPr>
            <w:tcW w:w="1407" w:type="dxa"/>
          </w:tcPr>
          <w:p w14:paraId="73FEFB75" w14:textId="77777777" w:rsidR="003B51E7" w:rsidRPr="00EA3F3C" w:rsidRDefault="003B51E7" w:rsidP="00AA5A56">
            <w:pPr>
              <w:spacing w:after="0" w:line="240" w:lineRule="auto"/>
              <w:rPr>
                <w:rFonts w:ascii="Arial" w:hAnsi="Arial" w:cs="Arial"/>
              </w:rPr>
            </w:pPr>
          </w:p>
        </w:tc>
        <w:tc>
          <w:tcPr>
            <w:tcW w:w="4201" w:type="dxa"/>
          </w:tcPr>
          <w:p w14:paraId="1801A188" w14:textId="77777777" w:rsidR="003B51E7" w:rsidRPr="00EA3F3C" w:rsidRDefault="003B51E7" w:rsidP="00AA5A56">
            <w:pPr>
              <w:spacing w:after="0" w:line="240" w:lineRule="auto"/>
              <w:rPr>
                <w:rFonts w:ascii="Arial" w:hAnsi="Arial" w:cs="Arial"/>
              </w:rPr>
            </w:pPr>
          </w:p>
        </w:tc>
        <w:tc>
          <w:tcPr>
            <w:tcW w:w="1842" w:type="dxa"/>
          </w:tcPr>
          <w:p w14:paraId="2B4DCCE2" w14:textId="77777777" w:rsidR="003B51E7" w:rsidRPr="00EA3F3C" w:rsidRDefault="003B51E7" w:rsidP="00AA5A56">
            <w:pPr>
              <w:spacing w:after="0" w:line="240" w:lineRule="auto"/>
              <w:rPr>
                <w:rFonts w:ascii="Arial" w:hAnsi="Arial" w:cs="Arial"/>
              </w:rPr>
            </w:pPr>
          </w:p>
        </w:tc>
      </w:tr>
      <w:tr w:rsidR="003B51E7" w:rsidRPr="00EA3F3C" w14:paraId="4D6EE4A2" w14:textId="62B9C21B" w:rsidTr="00E87DB7">
        <w:trPr>
          <w:trHeight w:val="420"/>
        </w:trPr>
        <w:tc>
          <w:tcPr>
            <w:tcW w:w="1191" w:type="dxa"/>
            <w:shd w:val="clear" w:color="auto" w:fill="auto"/>
            <w:tcMar>
              <w:top w:w="57" w:type="dxa"/>
              <w:left w:w="57" w:type="dxa"/>
              <w:bottom w:w="57" w:type="dxa"/>
              <w:right w:w="57" w:type="dxa"/>
            </w:tcMar>
            <w:vAlign w:val="center"/>
          </w:tcPr>
          <w:p w14:paraId="6239E951" w14:textId="77777777" w:rsidR="003B51E7" w:rsidRPr="00EA3F3C" w:rsidRDefault="003B51E7" w:rsidP="00AA5A56">
            <w:pPr>
              <w:spacing w:after="0" w:line="240" w:lineRule="auto"/>
              <w:rPr>
                <w:rFonts w:ascii="Arial" w:hAnsi="Arial" w:cs="Arial"/>
              </w:rPr>
            </w:pPr>
          </w:p>
        </w:tc>
        <w:tc>
          <w:tcPr>
            <w:tcW w:w="2977" w:type="dxa"/>
            <w:shd w:val="clear" w:color="auto" w:fill="auto"/>
            <w:tcMar>
              <w:top w:w="57" w:type="dxa"/>
              <w:left w:w="57" w:type="dxa"/>
              <w:bottom w:w="57" w:type="dxa"/>
              <w:right w:w="57" w:type="dxa"/>
            </w:tcMar>
            <w:vAlign w:val="center"/>
          </w:tcPr>
          <w:p w14:paraId="62B8BDC3" w14:textId="77777777" w:rsidR="003B51E7" w:rsidRPr="00EA3F3C" w:rsidRDefault="003B51E7" w:rsidP="00AA5A56">
            <w:pPr>
              <w:spacing w:after="0" w:line="240" w:lineRule="auto"/>
              <w:rPr>
                <w:rFonts w:ascii="Arial" w:hAnsi="Arial" w:cs="Arial"/>
              </w:rPr>
            </w:pPr>
          </w:p>
        </w:tc>
        <w:tc>
          <w:tcPr>
            <w:tcW w:w="1985" w:type="dxa"/>
            <w:shd w:val="clear" w:color="auto" w:fill="auto"/>
            <w:vAlign w:val="center"/>
          </w:tcPr>
          <w:p w14:paraId="6454CCE9" w14:textId="77777777" w:rsidR="003B51E7" w:rsidRPr="00EA3F3C" w:rsidRDefault="003B51E7" w:rsidP="00AA5A56">
            <w:pPr>
              <w:spacing w:after="0" w:line="240" w:lineRule="auto"/>
              <w:rPr>
                <w:rFonts w:ascii="Arial" w:hAnsi="Arial" w:cs="Arial"/>
              </w:rPr>
            </w:pPr>
          </w:p>
        </w:tc>
        <w:tc>
          <w:tcPr>
            <w:tcW w:w="1407" w:type="dxa"/>
          </w:tcPr>
          <w:p w14:paraId="2445F624" w14:textId="77777777" w:rsidR="003B51E7" w:rsidRPr="00EA3F3C" w:rsidRDefault="003B51E7" w:rsidP="00AA5A56">
            <w:pPr>
              <w:spacing w:after="0" w:line="240" w:lineRule="auto"/>
              <w:rPr>
                <w:rFonts w:ascii="Arial" w:hAnsi="Arial" w:cs="Arial"/>
              </w:rPr>
            </w:pPr>
          </w:p>
        </w:tc>
        <w:tc>
          <w:tcPr>
            <w:tcW w:w="4201" w:type="dxa"/>
          </w:tcPr>
          <w:p w14:paraId="2B008158" w14:textId="77777777" w:rsidR="003B51E7" w:rsidRPr="00EA3F3C" w:rsidRDefault="003B51E7" w:rsidP="00AA5A56">
            <w:pPr>
              <w:spacing w:after="0" w:line="240" w:lineRule="auto"/>
              <w:rPr>
                <w:rFonts w:ascii="Arial" w:hAnsi="Arial" w:cs="Arial"/>
              </w:rPr>
            </w:pPr>
          </w:p>
        </w:tc>
        <w:tc>
          <w:tcPr>
            <w:tcW w:w="1842" w:type="dxa"/>
          </w:tcPr>
          <w:p w14:paraId="0B587501" w14:textId="77777777" w:rsidR="003B51E7" w:rsidRPr="00EA3F3C" w:rsidRDefault="003B51E7" w:rsidP="00AA5A56">
            <w:pPr>
              <w:spacing w:after="0" w:line="240" w:lineRule="auto"/>
              <w:rPr>
                <w:rFonts w:ascii="Arial" w:hAnsi="Arial" w:cs="Arial"/>
              </w:rPr>
            </w:pPr>
          </w:p>
        </w:tc>
      </w:tr>
      <w:tr w:rsidR="003B51E7" w:rsidRPr="00EA3F3C" w14:paraId="4A97F9D9" w14:textId="5B8D701E" w:rsidTr="00E87DB7">
        <w:trPr>
          <w:trHeight w:val="420"/>
        </w:trPr>
        <w:tc>
          <w:tcPr>
            <w:tcW w:w="1191" w:type="dxa"/>
            <w:shd w:val="clear" w:color="auto" w:fill="auto"/>
            <w:tcMar>
              <w:top w:w="57" w:type="dxa"/>
              <w:left w:w="57" w:type="dxa"/>
              <w:bottom w:w="57" w:type="dxa"/>
              <w:right w:w="57" w:type="dxa"/>
            </w:tcMar>
            <w:vAlign w:val="center"/>
          </w:tcPr>
          <w:p w14:paraId="4360FDFB" w14:textId="77777777" w:rsidR="003B51E7" w:rsidRPr="00EA3F3C" w:rsidRDefault="003B51E7" w:rsidP="00AA5A56">
            <w:pPr>
              <w:spacing w:after="0" w:line="240" w:lineRule="auto"/>
              <w:rPr>
                <w:rFonts w:ascii="Arial" w:hAnsi="Arial" w:cs="Arial"/>
              </w:rPr>
            </w:pPr>
          </w:p>
        </w:tc>
        <w:tc>
          <w:tcPr>
            <w:tcW w:w="2977" w:type="dxa"/>
            <w:shd w:val="clear" w:color="auto" w:fill="auto"/>
            <w:tcMar>
              <w:top w:w="57" w:type="dxa"/>
              <w:left w:w="57" w:type="dxa"/>
              <w:bottom w:w="57" w:type="dxa"/>
              <w:right w:w="57" w:type="dxa"/>
            </w:tcMar>
            <w:vAlign w:val="center"/>
          </w:tcPr>
          <w:p w14:paraId="7AFC669D" w14:textId="77777777" w:rsidR="003B51E7" w:rsidRPr="00EA3F3C" w:rsidRDefault="003B51E7" w:rsidP="00AA5A56">
            <w:pPr>
              <w:spacing w:after="0" w:line="240" w:lineRule="auto"/>
              <w:rPr>
                <w:rFonts w:ascii="Arial" w:hAnsi="Arial" w:cs="Arial"/>
              </w:rPr>
            </w:pPr>
          </w:p>
        </w:tc>
        <w:tc>
          <w:tcPr>
            <w:tcW w:w="1985" w:type="dxa"/>
            <w:shd w:val="clear" w:color="auto" w:fill="auto"/>
            <w:vAlign w:val="center"/>
          </w:tcPr>
          <w:p w14:paraId="3FF98C79" w14:textId="77777777" w:rsidR="003B51E7" w:rsidRPr="00EA3F3C" w:rsidRDefault="003B51E7" w:rsidP="00AA5A56">
            <w:pPr>
              <w:spacing w:after="0" w:line="240" w:lineRule="auto"/>
              <w:rPr>
                <w:rFonts w:ascii="Arial" w:hAnsi="Arial" w:cs="Arial"/>
              </w:rPr>
            </w:pPr>
          </w:p>
        </w:tc>
        <w:tc>
          <w:tcPr>
            <w:tcW w:w="1407" w:type="dxa"/>
          </w:tcPr>
          <w:p w14:paraId="638EC61C" w14:textId="77777777" w:rsidR="003B51E7" w:rsidRPr="00EA3F3C" w:rsidRDefault="003B51E7" w:rsidP="00AA5A56">
            <w:pPr>
              <w:spacing w:after="0" w:line="240" w:lineRule="auto"/>
              <w:rPr>
                <w:rFonts w:ascii="Arial" w:hAnsi="Arial" w:cs="Arial"/>
              </w:rPr>
            </w:pPr>
          </w:p>
        </w:tc>
        <w:tc>
          <w:tcPr>
            <w:tcW w:w="4201" w:type="dxa"/>
          </w:tcPr>
          <w:p w14:paraId="77531D4D" w14:textId="77777777" w:rsidR="003B51E7" w:rsidRPr="00EA3F3C" w:rsidRDefault="003B51E7" w:rsidP="00AA5A56">
            <w:pPr>
              <w:spacing w:after="0" w:line="240" w:lineRule="auto"/>
              <w:rPr>
                <w:rFonts w:ascii="Arial" w:hAnsi="Arial" w:cs="Arial"/>
              </w:rPr>
            </w:pPr>
          </w:p>
        </w:tc>
        <w:tc>
          <w:tcPr>
            <w:tcW w:w="1842" w:type="dxa"/>
          </w:tcPr>
          <w:p w14:paraId="5C13170C" w14:textId="77777777" w:rsidR="003B51E7" w:rsidRPr="00EA3F3C" w:rsidRDefault="003B51E7" w:rsidP="00AA5A56">
            <w:pPr>
              <w:spacing w:after="0" w:line="240" w:lineRule="auto"/>
              <w:rPr>
                <w:rFonts w:ascii="Arial" w:hAnsi="Arial" w:cs="Arial"/>
              </w:rPr>
            </w:pPr>
          </w:p>
        </w:tc>
      </w:tr>
      <w:tr w:rsidR="003B51E7" w:rsidRPr="00EA3F3C" w14:paraId="5DA29B9F" w14:textId="636813A1" w:rsidTr="00E87DB7">
        <w:trPr>
          <w:trHeight w:val="420"/>
        </w:trPr>
        <w:tc>
          <w:tcPr>
            <w:tcW w:w="1191" w:type="dxa"/>
            <w:shd w:val="clear" w:color="auto" w:fill="auto"/>
            <w:tcMar>
              <w:top w:w="57" w:type="dxa"/>
              <w:left w:w="57" w:type="dxa"/>
              <w:bottom w:w="57" w:type="dxa"/>
              <w:right w:w="57" w:type="dxa"/>
            </w:tcMar>
            <w:vAlign w:val="center"/>
          </w:tcPr>
          <w:p w14:paraId="1DA30658" w14:textId="77777777" w:rsidR="003B51E7" w:rsidRPr="00EA3F3C" w:rsidRDefault="003B51E7" w:rsidP="00AA5A56">
            <w:pPr>
              <w:spacing w:after="0" w:line="240" w:lineRule="auto"/>
              <w:rPr>
                <w:rFonts w:ascii="Arial" w:hAnsi="Arial" w:cs="Arial"/>
              </w:rPr>
            </w:pPr>
          </w:p>
        </w:tc>
        <w:tc>
          <w:tcPr>
            <w:tcW w:w="2977" w:type="dxa"/>
            <w:shd w:val="clear" w:color="auto" w:fill="auto"/>
            <w:tcMar>
              <w:top w:w="57" w:type="dxa"/>
              <w:left w:w="57" w:type="dxa"/>
              <w:bottom w:w="57" w:type="dxa"/>
              <w:right w:w="57" w:type="dxa"/>
            </w:tcMar>
            <w:vAlign w:val="center"/>
          </w:tcPr>
          <w:p w14:paraId="1237133F" w14:textId="77777777" w:rsidR="003B51E7" w:rsidRPr="00EA3F3C" w:rsidRDefault="003B51E7" w:rsidP="00AA5A56">
            <w:pPr>
              <w:spacing w:after="0" w:line="240" w:lineRule="auto"/>
              <w:rPr>
                <w:rFonts w:ascii="Arial" w:hAnsi="Arial" w:cs="Arial"/>
              </w:rPr>
            </w:pPr>
          </w:p>
        </w:tc>
        <w:tc>
          <w:tcPr>
            <w:tcW w:w="1985" w:type="dxa"/>
            <w:shd w:val="clear" w:color="auto" w:fill="auto"/>
            <w:vAlign w:val="center"/>
          </w:tcPr>
          <w:p w14:paraId="65EA10FB" w14:textId="77777777" w:rsidR="003B51E7" w:rsidRPr="00EA3F3C" w:rsidRDefault="003B51E7" w:rsidP="00AA5A56">
            <w:pPr>
              <w:spacing w:after="0" w:line="240" w:lineRule="auto"/>
              <w:rPr>
                <w:rFonts w:ascii="Arial" w:hAnsi="Arial" w:cs="Arial"/>
              </w:rPr>
            </w:pPr>
          </w:p>
        </w:tc>
        <w:tc>
          <w:tcPr>
            <w:tcW w:w="1407" w:type="dxa"/>
          </w:tcPr>
          <w:p w14:paraId="5F9A56C2" w14:textId="77777777" w:rsidR="003B51E7" w:rsidRPr="00EA3F3C" w:rsidRDefault="003B51E7" w:rsidP="00AA5A56">
            <w:pPr>
              <w:spacing w:after="0" w:line="240" w:lineRule="auto"/>
              <w:rPr>
                <w:rFonts w:ascii="Arial" w:hAnsi="Arial" w:cs="Arial"/>
              </w:rPr>
            </w:pPr>
          </w:p>
        </w:tc>
        <w:tc>
          <w:tcPr>
            <w:tcW w:w="4201" w:type="dxa"/>
          </w:tcPr>
          <w:p w14:paraId="3EFF27B2" w14:textId="77777777" w:rsidR="003B51E7" w:rsidRPr="00EA3F3C" w:rsidRDefault="003B51E7" w:rsidP="00AA5A56">
            <w:pPr>
              <w:spacing w:after="0" w:line="240" w:lineRule="auto"/>
              <w:rPr>
                <w:rFonts w:ascii="Arial" w:hAnsi="Arial" w:cs="Arial"/>
              </w:rPr>
            </w:pPr>
          </w:p>
        </w:tc>
        <w:tc>
          <w:tcPr>
            <w:tcW w:w="1842" w:type="dxa"/>
          </w:tcPr>
          <w:p w14:paraId="2AC5F363" w14:textId="77777777" w:rsidR="003B51E7" w:rsidRPr="00EA3F3C" w:rsidRDefault="003B51E7" w:rsidP="00AA5A56">
            <w:pPr>
              <w:spacing w:after="0" w:line="240" w:lineRule="auto"/>
              <w:rPr>
                <w:rFonts w:ascii="Arial" w:hAnsi="Arial" w:cs="Arial"/>
              </w:rPr>
            </w:pPr>
          </w:p>
        </w:tc>
      </w:tr>
      <w:tr w:rsidR="003B51E7" w:rsidRPr="00EA3F3C" w14:paraId="4FDD5534" w14:textId="77777777" w:rsidTr="00E87DB7">
        <w:trPr>
          <w:trHeight w:val="420"/>
        </w:trPr>
        <w:tc>
          <w:tcPr>
            <w:tcW w:w="1191" w:type="dxa"/>
            <w:shd w:val="clear" w:color="auto" w:fill="auto"/>
            <w:tcMar>
              <w:top w:w="57" w:type="dxa"/>
              <w:left w:w="57" w:type="dxa"/>
              <w:bottom w:w="57" w:type="dxa"/>
              <w:right w:w="57" w:type="dxa"/>
            </w:tcMar>
            <w:vAlign w:val="center"/>
          </w:tcPr>
          <w:p w14:paraId="03DD93B5" w14:textId="77777777" w:rsidR="003B51E7" w:rsidRPr="00EA3F3C" w:rsidRDefault="003B51E7" w:rsidP="00AA5A56">
            <w:pPr>
              <w:spacing w:after="0" w:line="240" w:lineRule="auto"/>
              <w:rPr>
                <w:rFonts w:ascii="Arial" w:hAnsi="Arial" w:cs="Arial"/>
              </w:rPr>
            </w:pPr>
          </w:p>
        </w:tc>
        <w:tc>
          <w:tcPr>
            <w:tcW w:w="2977" w:type="dxa"/>
            <w:shd w:val="clear" w:color="auto" w:fill="auto"/>
            <w:tcMar>
              <w:top w:w="57" w:type="dxa"/>
              <w:left w:w="57" w:type="dxa"/>
              <w:bottom w:w="57" w:type="dxa"/>
              <w:right w:w="57" w:type="dxa"/>
            </w:tcMar>
            <w:vAlign w:val="center"/>
          </w:tcPr>
          <w:p w14:paraId="66782758" w14:textId="77777777" w:rsidR="003B51E7" w:rsidRPr="00EA3F3C" w:rsidRDefault="003B51E7" w:rsidP="00AA5A56">
            <w:pPr>
              <w:spacing w:after="0" w:line="240" w:lineRule="auto"/>
              <w:rPr>
                <w:rFonts w:ascii="Arial" w:hAnsi="Arial" w:cs="Arial"/>
              </w:rPr>
            </w:pPr>
          </w:p>
        </w:tc>
        <w:tc>
          <w:tcPr>
            <w:tcW w:w="1985" w:type="dxa"/>
            <w:shd w:val="clear" w:color="auto" w:fill="auto"/>
            <w:vAlign w:val="center"/>
          </w:tcPr>
          <w:p w14:paraId="2A8A5BB2" w14:textId="77777777" w:rsidR="003B51E7" w:rsidRPr="00EA3F3C" w:rsidRDefault="003B51E7" w:rsidP="00AA5A56">
            <w:pPr>
              <w:spacing w:after="0" w:line="240" w:lineRule="auto"/>
              <w:rPr>
                <w:rFonts w:ascii="Arial" w:hAnsi="Arial" w:cs="Arial"/>
              </w:rPr>
            </w:pPr>
          </w:p>
        </w:tc>
        <w:tc>
          <w:tcPr>
            <w:tcW w:w="1407" w:type="dxa"/>
          </w:tcPr>
          <w:p w14:paraId="18EC97C1" w14:textId="77777777" w:rsidR="003B51E7" w:rsidRPr="00EA3F3C" w:rsidRDefault="003B51E7" w:rsidP="00AA5A56">
            <w:pPr>
              <w:spacing w:after="0" w:line="240" w:lineRule="auto"/>
              <w:rPr>
                <w:rFonts w:ascii="Arial" w:hAnsi="Arial" w:cs="Arial"/>
              </w:rPr>
            </w:pPr>
          </w:p>
        </w:tc>
        <w:tc>
          <w:tcPr>
            <w:tcW w:w="4201" w:type="dxa"/>
          </w:tcPr>
          <w:p w14:paraId="478683A8" w14:textId="77777777" w:rsidR="003B51E7" w:rsidRPr="00EA3F3C" w:rsidRDefault="003B51E7" w:rsidP="00AA5A56">
            <w:pPr>
              <w:spacing w:after="0" w:line="240" w:lineRule="auto"/>
              <w:rPr>
                <w:rFonts w:ascii="Arial" w:hAnsi="Arial" w:cs="Arial"/>
              </w:rPr>
            </w:pPr>
          </w:p>
        </w:tc>
        <w:tc>
          <w:tcPr>
            <w:tcW w:w="1842" w:type="dxa"/>
          </w:tcPr>
          <w:p w14:paraId="0E7594E2" w14:textId="77777777" w:rsidR="003B51E7" w:rsidRPr="00EA3F3C" w:rsidRDefault="003B51E7" w:rsidP="00AA5A56">
            <w:pPr>
              <w:spacing w:after="0" w:line="240" w:lineRule="auto"/>
              <w:rPr>
                <w:rFonts w:ascii="Arial" w:hAnsi="Arial" w:cs="Arial"/>
              </w:rPr>
            </w:pPr>
          </w:p>
        </w:tc>
      </w:tr>
      <w:tr w:rsidR="003B51E7" w:rsidRPr="00EA3F3C" w14:paraId="7B5FCB09" w14:textId="77777777" w:rsidTr="00E87DB7">
        <w:trPr>
          <w:trHeight w:val="420"/>
        </w:trPr>
        <w:tc>
          <w:tcPr>
            <w:tcW w:w="1191" w:type="dxa"/>
            <w:shd w:val="clear" w:color="auto" w:fill="auto"/>
            <w:tcMar>
              <w:top w:w="57" w:type="dxa"/>
              <w:left w:w="57" w:type="dxa"/>
              <w:bottom w:w="57" w:type="dxa"/>
              <w:right w:w="57" w:type="dxa"/>
            </w:tcMar>
            <w:vAlign w:val="center"/>
          </w:tcPr>
          <w:p w14:paraId="3B327DEE" w14:textId="77777777" w:rsidR="003B51E7" w:rsidRPr="00EA3F3C" w:rsidRDefault="003B51E7" w:rsidP="00AA5A56">
            <w:pPr>
              <w:spacing w:after="0" w:line="240" w:lineRule="auto"/>
              <w:rPr>
                <w:rFonts w:ascii="Arial" w:hAnsi="Arial" w:cs="Arial"/>
              </w:rPr>
            </w:pPr>
          </w:p>
        </w:tc>
        <w:tc>
          <w:tcPr>
            <w:tcW w:w="2977" w:type="dxa"/>
            <w:shd w:val="clear" w:color="auto" w:fill="auto"/>
            <w:tcMar>
              <w:top w:w="57" w:type="dxa"/>
              <w:left w:w="57" w:type="dxa"/>
              <w:bottom w:w="57" w:type="dxa"/>
              <w:right w:w="57" w:type="dxa"/>
            </w:tcMar>
            <w:vAlign w:val="center"/>
          </w:tcPr>
          <w:p w14:paraId="1B15F984" w14:textId="77777777" w:rsidR="003B51E7" w:rsidRPr="00EA3F3C" w:rsidRDefault="003B51E7" w:rsidP="00AA5A56">
            <w:pPr>
              <w:spacing w:after="0" w:line="240" w:lineRule="auto"/>
              <w:rPr>
                <w:rFonts w:ascii="Arial" w:hAnsi="Arial" w:cs="Arial"/>
              </w:rPr>
            </w:pPr>
          </w:p>
        </w:tc>
        <w:tc>
          <w:tcPr>
            <w:tcW w:w="1985" w:type="dxa"/>
            <w:shd w:val="clear" w:color="auto" w:fill="auto"/>
            <w:vAlign w:val="center"/>
          </w:tcPr>
          <w:p w14:paraId="3511FF91" w14:textId="77777777" w:rsidR="003B51E7" w:rsidRPr="00EA3F3C" w:rsidRDefault="003B51E7" w:rsidP="00AA5A56">
            <w:pPr>
              <w:spacing w:after="0" w:line="240" w:lineRule="auto"/>
              <w:rPr>
                <w:rFonts w:ascii="Arial" w:hAnsi="Arial" w:cs="Arial"/>
              </w:rPr>
            </w:pPr>
          </w:p>
        </w:tc>
        <w:tc>
          <w:tcPr>
            <w:tcW w:w="1407" w:type="dxa"/>
          </w:tcPr>
          <w:p w14:paraId="0E862383" w14:textId="77777777" w:rsidR="003B51E7" w:rsidRPr="00EA3F3C" w:rsidRDefault="003B51E7" w:rsidP="00AA5A56">
            <w:pPr>
              <w:spacing w:after="0" w:line="240" w:lineRule="auto"/>
              <w:rPr>
                <w:rFonts w:ascii="Arial" w:hAnsi="Arial" w:cs="Arial"/>
              </w:rPr>
            </w:pPr>
          </w:p>
        </w:tc>
        <w:tc>
          <w:tcPr>
            <w:tcW w:w="4201" w:type="dxa"/>
          </w:tcPr>
          <w:p w14:paraId="4B0D1728" w14:textId="77777777" w:rsidR="003B51E7" w:rsidRPr="00EA3F3C" w:rsidRDefault="003B51E7" w:rsidP="00AA5A56">
            <w:pPr>
              <w:spacing w:after="0" w:line="240" w:lineRule="auto"/>
              <w:rPr>
                <w:rFonts w:ascii="Arial" w:hAnsi="Arial" w:cs="Arial"/>
              </w:rPr>
            </w:pPr>
          </w:p>
        </w:tc>
        <w:tc>
          <w:tcPr>
            <w:tcW w:w="1842" w:type="dxa"/>
          </w:tcPr>
          <w:p w14:paraId="503E26B5" w14:textId="77777777" w:rsidR="003B51E7" w:rsidRPr="00EA3F3C" w:rsidRDefault="003B51E7" w:rsidP="00AA5A56">
            <w:pPr>
              <w:spacing w:after="0" w:line="240" w:lineRule="auto"/>
              <w:rPr>
                <w:rFonts w:ascii="Arial" w:hAnsi="Arial" w:cs="Arial"/>
              </w:rPr>
            </w:pPr>
          </w:p>
        </w:tc>
      </w:tr>
    </w:tbl>
    <w:p w14:paraId="7CB3844A" w14:textId="77777777" w:rsidR="0079138E" w:rsidRDefault="0079138E" w:rsidP="00EA3F3C">
      <w:pPr>
        <w:spacing w:after="0" w:line="240" w:lineRule="auto"/>
        <w:rPr>
          <w:rFonts w:ascii="Arial" w:hAnsi="Arial" w:cs="Arial"/>
        </w:rPr>
        <w:sectPr w:rsidR="0079138E" w:rsidSect="0079138E">
          <w:pgSz w:w="16840" w:h="11900" w:orient="landscape"/>
          <w:pgMar w:top="1191" w:right="1814" w:bottom="1191" w:left="2098" w:header="907" w:footer="1021" w:gutter="0"/>
          <w:cols w:space="708"/>
          <w:docGrid w:linePitch="360"/>
        </w:sectPr>
      </w:pPr>
    </w:p>
    <w:p w14:paraId="5D04922F" w14:textId="5538BCE5" w:rsidR="00AA5A56" w:rsidRDefault="00AA5A56" w:rsidP="00EA3F3C">
      <w:pPr>
        <w:spacing w:after="0" w:line="240" w:lineRule="auto"/>
        <w:rPr>
          <w:rFonts w:ascii="Arial" w:hAnsi="Arial" w:cs="Arial"/>
        </w:rPr>
      </w:pPr>
    </w:p>
    <w:p w14:paraId="12D9D176" w14:textId="77777777" w:rsidR="008A471A" w:rsidRDefault="008A471A" w:rsidP="00633B68">
      <w:pPr>
        <w:spacing w:after="0"/>
        <w:contextualSpacing/>
        <w:jc w:val="both"/>
        <w:rPr>
          <w:rFonts w:ascii="Arial" w:hAnsi="Arial" w:cs="Arial"/>
          <w:b/>
        </w:rPr>
      </w:pPr>
    </w:p>
    <w:p w14:paraId="3A4D9F54" w14:textId="62AD23CB" w:rsidR="00633B68" w:rsidRDefault="00633B68" w:rsidP="00633B68">
      <w:pPr>
        <w:spacing w:after="0"/>
        <w:contextualSpacing/>
        <w:jc w:val="both"/>
        <w:rPr>
          <w:rFonts w:ascii="Arial" w:hAnsi="Arial" w:cs="Arial"/>
          <w:b/>
        </w:rPr>
      </w:pPr>
      <w:r>
        <w:rPr>
          <w:rFonts w:ascii="Arial" w:hAnsi="Arial" w:cs="Arial"/>
          <w:b/>
        </w:rPr>
        <w:t xml:space="preserve">Section </w:t>
      </w:r>
      <w:r w:rsidR="00B83D19">
        <w:rPr>
          <w:rFonts w:ascii="Arial" w:hAnsi="Arial" w:cs="Arial"/>
          <w:b/>
        </w:rPr>
        <w:t>9</w:t>
      </w:r>
      <w:r>
        <w:rPr>
          <w:rFonts w:ascii="Arial" w:hAnsi="Arial" w:cs="Arial"/>
          <w:b/>
        </w:rPr>
        <w:t xml:space="preserve"> – Visit Outcome</w:t>
      </w:r>
    </w:p>
    <w:p w14:paraId="52BA4445" w14:textId="77777777" w:rsidR="000B4013" w:rsidRPr="00E602B8" w:rsidRDefault="000B4013" w:rsidP="00633B68">
      <w:pPr>
        <w:spacing w:after="0"/>
        <w:contextualSpacing/>
        <w:jc w:val="both"/>
        <w:rPr>
          <w:rFonts w:ascii="Arial" w:hAnsi="Arial" w:cs="Arial"/>
          <w:b/>
        </w:rPr>
      </w:pPr>
    </w:p>
    <w:tbl>
      <w:tblPr>
        <w:tblStyle w:val="TableGrid"/>
        <w:tblW w:w="0" w:type="auto"/>
        <w:tblLook w:val="04A0" w:firstRow="1" w:lastRow="0" w:firstColumn="1" w:lastColumn="0" w:noHBand="0" w:noVBand="1"/>
      </w:tblPr>
      <w:tblGrid>
        <w:gridCol w:w="3116"/>
        <w:gridCol w:w="3967"/>
        <w:gridCol w:w="850"/>
        <w:gridCol w:w="1575"/>
      </w:tblGrid>
      <w:tr w:rsidR="00633B68" w14:paraId="760D7395" w14:textId="77777777" w:rsidTr="000A6D98">
        <w:trPr>
          <w:trHeight w:val="592"/>
        </w:trPr>
        <w:tc>
          <w:tcPr>
            <w:tcW w:w="7933" w:type="dxa"/>
            <w:gridSpan w:val="3"/>
            <w:shd w:val="pct10" w:color="auto" w:fill="auto"/>
          </w:tcPr>
          <w:p w14:paraId="4EE62BA3" w14:textId="5140B93A" w:rsidR="00633B68" w:rsidRDefault="00427A33" w:rsidP="000A6D98">
            <w:pPr>
              <w:tabs>
                <w:tab w:val="left" w:pos="4498"/>
              </w:tabs>
              <w:spacing w:after="0"/>
              <w:contextualSpacing/>
              <w:rPr>
                <w:rFonts w:ascii="Arial" w:hAnsi="Arial" w:cs="Arial"/>
              </w:rPr>
            </w:pPr>
            <w:r>
              <w:rPr>
                <w:rFonts w:ascii="Arial" w:hAnsi="Arial" w:cs="Arial"/>
                <w:b/>
              </w:rPr>
              <w:t>Outcome of the Review</w:t>
            </w:r>
            <w:r w:rsidR="00633B68">
              <w:rPr>
                <w:rFonts w:ascii="Arial" w:hAnsi="Arial" w:cs="Arial"/>
                <w:b/>
              </w:rPr>
              <w:tab/>
            </w:r>
          </w:p>
        </w:tc>
        <w:tc>
          <w:tcPr>
            <w:tcW w:w="1575" w:type="dxa"/>
            <w:shd w:val="pct10" w:color="auto" w:fill="auto"/>
          </w:tcPr>
          <w:p w14:paraId="6F24E90C" w14:textId="77777777" w:rsidR="00633B68" w:rsidRDefault="00633B68" w:rsidP="000A6D98">
            <w:pPr>
              <w:spacing w:after="0"/>
              <w:contextualSpacing/>
              <w:rPr>
                <w:rFonts w:ascii="Arial" w:hAnsi="Arial" w:cs="Arial"/>
              </w:rPr>
            </w:pPr>
            <w:r w:rsidRPr="000A56A2">
              <w:rPr>
                <w:rFonts w:ascii="Arial" w:hAnsi="Arial" w:cs="Arial"/>
                <w:b/>
              </w:rPr>
              <w:t>Tick box as appropriate</w:t>
            </w:r>
          </w:p>
        </w:tc>
      </w:tr>
      <w:tr w:rsidR="00633B68" w14:paraId="0BD79665" w14:textId="77777777" w:rsidTr="000A6D98">
        <w:tc>
          <w:tcPr>
            <w:tcW w:w="7933" w:type="dxa"/>
            <w:gridSpan w:val="3"/>
          </w:tcPr>
          <w:p w14:paraId="7D180FA4" w14:textId="0B21AF34" w:rsidR="00633B68" w:rsidRDefault="00FD7574" w:rsidP="000A6D98">
            <w:pPr>
              <w:spacing w:after="0"/>
              <w:contextualSpacing/>
              <w:rPr>
                <w:rFonts w:ascii="Arial" w:hAnsi="Arial" w:cs="Arial"/>
              </w:rPr>
            </w:pPr>
            <w:r>
              <w:rPr>
                <w:rFonts w:ascii="Arial" w:hAnsi="Arial" w:cs="Arial"/>
              </w:rPr>
              <w:t xml:space="preserve">Remote review </w:t>
            </w:r>
            <w:r w:rsidR="00335C67">
              <w:rPr>
                <w:rFonts w:ascii="Arial" w:hAnsi="Arial" w:cs="Arial"/>
              </w:rPr>
              <w:t>c</w:t>
            </w:r>
            <w:r w:rsidR="00633B68">
              <w:rPr>
                <w:rFonts w:ascii="Arial" w:hAnsi="Arial" w:cs="Arial"/>
              </w:rPr>
              <w:t>omplete</w:t>
            </w:r>
            <w:r w:rsidR="00427A33">
              <w:rPr>
                <w:rFonts w:ascii="Arial" w:hAnsi="Arial" w:cs="Arial"/>
              </w:rPr>
              <w:t xml:space="preserve"> (no actions)</w:t>
            </w:r>
          </w:p>
          <w:p w14:paraId="1F1CF1CE" w14:textId="77777777" w:rsidR="00633B68" w:rsidRDefault="00633B68" w:rsidP="000A6D98">
            <w:pPr>
              <w:spacing w:after="0"/>
              <w:contextualSpacing/>
              <w:rPr>
                <w:rFonts w:ascii="Arial" w:hAnsi="Arial" w:cs="Arial"/>
              </w:rPr>
            </w:pPr>
          </w:p>
        </w:tc>
        <w:tc>
          <w:tcPr>
            <w:tcW w:w="1575" w:type="dxa"/>
          </w:tcPr>
          <w:p w14:paraId="34751C9E" w14:textId="7FB0506E" w:rsidR="00633B68" w:rsidRDefault="008B1D6A" w:rsidP="000A6D98">
            <w:pPr>
              <w:spacing w:after="0"/>
              <w:contextualSpacing/>
              <w:rPr>
                <w:rFonts w:ascii="Arial" w:hAnsi="Arial" w:cs="Arial"/>
              </w:rPr>
            </w:pPr>
            <w:r>
              <w:rPr>
                <w:rFonts w:ascii="Arial" w:hAnsi="Arial" w:cs="Arial"/>
              </w:rPr>
              <w:t>Yes</w:t>
            </w:r>
          </w:p>
        </w:tc>
      </w:tr>
      <w:tr w:rsidR="003446B7" w14:paraId="3AE76669" w14:textId="77777777" w:rsidTr="00353E91">
        <w:trPr>
          <w:trHeight w:val="649"/>
        </w:trPr>
        <w:tc>
          <w:tcPr>
            <w:tcW w:w="3116" w:type="dxa"/>
          </w:tcPr>
          <w:p w14:paraId="65D23A5F" w14:textId="7C7EE73F" w:rsidR="003446B7" w:rsidRDefault="003446B7" w:rsidP="000A6D98">
            <w:pPr>
              <w:spacing w:after="0"/>
              <w:contextualSpacing/>
              <w:rPr>
                <w:rFonts w:ascii="Arial" w:hAnsi="Arial" w:cs="Arial"/>
                <w:b/>
              </w:rPr>
            </w:pPr>
            <w:r>
              <w:rPr>
                <w:rFonts w:ascii="Arial" w:hAnsi="Arial" w:cs="Arial"/>
                <w:b/>
              </w:rPr>
              <w:t>External QA Signature:</w:t>
            </w:r>
          </w:p>
        </w:tc>
        <w:tc>
          <w:tcPr>
            <w:tcW w:w="3967" w:type="dxa"/>
          </w:tcPr>
          <w:p w14:paraId="4D163490" w14:textId="00DF1656" w:rsidR="003446B7" w:rsidRDefault="008B1D6A" w:rsidP="000A6D98">
            <w:pPr>
              <w:spacing w:after="0"/>
              <w:contextualSpacing/>
              <w:rPr>
                <w:rFonts w:ascii="Arial" w:hAnsi="Arial" w:cs="Arial"/>
              </w:rPr>
            </w:pPr>
            <w:r>
              <w:rPr>
                <w:rFonts w:ascii="Arial" w:hAnsi="Arial" w:cs="Arial"/>
              </w:rPr>
              <w:t>Julie Cullen</w:t>
            </w:r>
          </w:p>
        </w:tc>
        <w:tc>
          <w:tcPr>
            <w:tcW w:w="850" w:type="dxa"/>
          </w:tcPr>
          <w:p w14:paraId="67EB6149" w14:textId="556FF78E" w:rsidR="003446B7" w:rsidRDefault="003446B7" w:rsidP="000A6D98">
            <w:pPr>
              <w:spacing w:after="0"/>
              <w:contextualSpacing/>
              <w:rPr>
                <w:rFonts w:ascii="Arial" w:hAnsi="Arial" w:cs="Arial"/>
                <w:b/>
              </w:rPr>
            </w:pPr>
            <w:r>
              <w:rPr>
                <w:rFonts w:ascii="Arial" w:hAnsi="Arial" w:cs="Arial"/>
                <w:b/>
              </w:rPr>
              <w:t>Date:</w:t>
            </w:r>
          </w:p>
        </w:tc>
        <w:tc>
          <w:tcPr>
            <w:tcW w:w="1575" w:type="dxa"/>
          </w:tcPr>
          <w:p w14:paraId="4C0019B7" w14:textId="41D5473A" w:rsidR="003446B7" w:rsidRDefault="008B1D6A" w:rsidP="000A6D98">
            <w:pPr>
              <w:spacing w:after="0"/>
              <w:contextualSpacing/>
              <w:rPr>
                <w:rFonts w:ascii="Arial" w:hAnsi="Arial" w:cs="Arial"/>
              </w:rPr>
            </w:pPr>
            <w:r>
              <w:rPr>
                <w:rFonts w:ascii="Arial" w:hAnsi="Arial" w:cs="Arial"/>
              </w:rPr>
              <w:t>20/11/22</w:t>
            </w:r>
          </w:p>
        </w:tc>
      </w:tr>
      <w:tr w:rsidR="00353E91" w14:paraId="1941CE0E" w14:textId="77777777" w:rsidTr="00353E91">
        <w:trPr>
          <w:trHeight w:val="649"/>
        </w:trPr>
        <w:tc>
          <w:tcPr>
            <w:tcW w:w="3116" w:type="dxa"/>
          </w:tcPr>
          <w:p w14:paraId="5A59DEEC" w14:textId="2054E74A" w:rsidR="00353E91" w:rsidRDefault="00353E91" w:rsidP="000A6D98">
            <w:pPr>
              <w:spacing w:after="0"/>
              <w:contextualSpacing/>
              <w:rPr>
                <w:rFonts w:ascii="Arial" w:hAnsi="Arial" w:cs="Arial"/>
              </w:rPr>
            </w:pPr>
            <w:r>
              <w:rPr>
                <w:rFonts w:ascii="Arial" w:hAnsi="Arial" w:cs="Arial"/>
                <w:b/>
              </w:rPr>
              <w:t>Centre QA signature</w:t>
            </w:r>
            <w:r w:rsidRPr="002B4C68">
              <w:rPr>
                <w:rFonts w:ascii="Arial" w:hAnsi="Arial" w:cs="Arial"/>
                <w:b/>
              </w:rPr>
              <w:t>:</w:t>
            </w:r>
          </w:p>
        </w:tc>
        <w:tc>
          <w:tcPr>
            <w:tcW w:w="3967" w:type="dxa"/>
          </w:tcPr>
          <w:p w14:paraId="44C9E464" w14:textId="396E98E7" w:rsidR="00353E91" w:rsidRDefault="001D569F" w:rsidP="000A6D98">
            <w:pPr>
              <w:spacing w:after="0"/>
              <w:contextualSpacing/>
              <w:rPr>
                <w:rFonts w:ascii="Arial" w:hAnsi="Arial" w:cs="Arial"/>
              </w:rPr>
            </w:pPr>
            <w:r>
              <w:rPr>
                <w:rFonts w:ascii="Arial" w:hAnsi="Arial" w:cs="Arial"/>
              </w:rPr>
              <w:t>Sharon Taylor</w:t>
            </w:r>
          </w:p>
        </w:tc>
        <w:tc>
          <w:tcPr>
            <w:tcW w:w="850" w:type="dxa"/>
          </w:tcPr>
          <w:p w14:paraId="03D7E586" w14:textId="0213D57B" w:rsidR="00353E91" w:rsidRDefault="00353E91" w:rsidP="000A6D98">
            <w:pPr>
              <w:spacing w:after="0"/>
              <w:contextualSpacing/>
              <w:rPr>
                <w:rFonts w:ascii="Arial" w:hAnsi="Arial" w:cs="Arial"/>
              </w:rPr>
            </w:pPr>
            <w:r>
              <w:rPr>
                <w:rFonts w:ascii="Arial" w:hAnsi="Arial" w:cs="Arial"/>
                <w:b/>
              </w:rPr>
              <w:t>Date:</w:t>
            </w:r>
          </w:p>
        </w:tc>
        <w:tc>
          <w:tcPr>
            <w:tcW w:w="1575" w:type="dxa"/>
          </w:tcPr>
          <w:p w14:paraId="22BF000D" w14:textId="14582B3D" w:rsidR="00353E91" w:rsidRDefault="001D569F" w:rsidP="000A6D98">
            <w:pPr>
              <w:spacing w:after="0"/>
              <w:contextualSpacing/>
              <w:rPr>
                <w:rFonts w:ascii="Arial" w:hAnsi="Arial" w:cs="Arial"/>
              </w:rPr>
            </w:pPr>
            <w:r>
              <w:rPr>
                <w:rFonts w:ascii="Arial" w:hAnsi="Arial" w:cs="Arial"/>
              </w:rPr>
              <w:t>21/11/22</w:t>
            </w:r>
          </w:p>
          <w:p w14:paraId="0C8D0692" w14:textId="1A5750AF" w:rsidR="003446B7" w:rsidRDefault="003446B7" w:rsidP="000A6D98">
            <w:pPr>
              <w:spacing w:after="0"/>
              <w:contextualSpacing/>
              <w:rPr>
                <w:rFonts w:ascii="Arial" w:hAnsi="Arial" w:cs="Arial"/>
              </w:rPr>
            </w:pPr>
          </w:p>
        </w:tc>
      </w:tr>
      <w:tr w:rsidR="00633B68" w14:paraId="5AC74982" w14:textId="77777777" w:rsidTr="000A6D98">
        <w:tc>
          <w:tcPr>
            <w:tcW w:w="7933" w:type="dxa"/>
            <w:gridSpan w:val="3"/>
          </w:tcPr>
          <w:p w14:paraId="68B14E9F" w14:textId="427FA7B7" w:rsidR="00633B68" w:rsidRDefault="000450BD" w:rsidP="000A6D98">
            <w:pPr>
              <w:spacing w:after="0"/>
              <w:contextualSpacing/>
              <w:rPr>
                <w:rFonts w:ascii="Arial" w:hAnsi="Arial" w:cs="Arial"/>
              </w:rPr>
            </w:pPr>
            <w:r>
              <w:rPr>
                <w:rFonts w:ascii="Arial" w:hAnsi="Arial" w:cs="Arial"/>
              </w:rPr>
              <w:t>T</w:t>
            </w:r>
            <w:r w:rsidR="00633B68" w:rsidRPr="00C76695">
              <w:rPr>
                <w:rFonts w:ascii="Arial" w:hAnsi="Arial" w:cs="Arial"/>
              </w:rPr>
              <w:t xml:space="preserve">he action points above </w:t>
            </w:r>
            <w:r>
              <w:rPr>
                <w:rFonts w:ascii="Arial" w:hAnsi="Arial" w:cs="Arial"/>
              </w:rPr>
              <w:t xml:space="preserve">must be </w:t>
            </w:r>
            <w:r w:rsidR="00633B68" w:rsidRPr="00C76695">
              <w:rPr>
                <w:rFonts w:ascii="Arial" w:hAnsi="Arial" w:cs="Arial"/>
              </w:rPr>
              <w:t xml:space="preserve">addressed </w:t>
            </w:r>
            <w:r w:rsidR="00427A33">
              <w:rPr>
                <w:rFonts w:ascii="Arial" w:hAnsi="Arial" w:cs="Arial"/>
              </w:rPr>
              <w:t>by the target date</w:t>
            </w:r>
          </w:p>
          <w:p w14:paraId="752210DC" w14:textId="77777777" w:rsidR="00633B68" w:rsidRDefault="00633B68" w:rsidP="000A6D98">
            <w:pPr>
              <w:spacing w:after="0"/>
              <w:contextualSpacing/>
              <w:rPr>
                <w:rFonts w:ascii="Arial" w:hAnsi="Arial" w:cs="Arial"/>
              </w:rPr>
            </w:pPr>
          </w:p>
        </w:tc>
        <w:tc>
          <w:tcPr>
            <w:tcW w:w="1575" w:type="dxa"/>
          </w:tcPr>
          <w:p w14:paraId="36EDC5BA" w14:textId="77777777" w:rsidR="00633B68" w:rsidRDefault="00633B68" w:rsidP="000A6D98">
            <w:pPr>
              <w:spacing w:after="0"/>
              <w:contextualSpacing/>
              <w:rPr>
                <w:rFonts w:ascii="Arial" w:hAnsi="Arial" w:cs="Arial"/>
              </w:rPr>
            </w:pPr>
          </w:p>
        </w:tc>
      </w:tr>
      <w:tr w:rsidR="00335C67" w14:paraId="533E8146" w14:textId="77777777" w:rsidTr="00335C67">
        <w:tc>
          <w:tcPr>
            <w:tcW w:w="3116" w:type="dxa"/>
            <w:tcBorders>
              <w:bottom w:val="single" w:sz="4" w:space="0" w:color="auto"/>
            </w:tcBorders>
          </w:tcPr>
          <w:p w14:paraId="3368F340" w14:textId="77777777" w:rsidR="00335C67" w:rsidRDefault="00335C67" w:rsidP="00335C67">
            <w:pPr>
              <w:spacing w:after="0"/>
              <w:contextualSpacing/>
              <w:rPr>
                <w:rFonts w:ascii="Arial" w:hAnsi="Arial" w:cs="Arial"/>
                <w:b/>
              </w:rPr>
            </w:pPr>
            <w:r w:rsidRPr="002B4C68">
              <w:rPr>
                <w:rFonts w:ascii="Arial" w:hAnsi="Arial" w:cs="Arial"/>
                <w:b/>
              </w:rPr>
              <w:t xml:space="preserve">External </w:t>
            </w:r>
            <w:r>
              <w:rPr>
                <w:rFonts w:ascii="Arial" w:hAnsi="Arial" w:cs="Arial"/>
                <w:b/>
              </w:rPr>
              <w:t>QA</w:t>
            </w:r>
            <w:r w:rsidRPr="002B4C68">
              <w:rPr>
                <w:rFonts w:ascii="Arial" w:hAnsi="Arial" w:cs="Arial"/>
                <w:b/>
              </w:rPr>
              <w:t xml:space="preserve"> </w:t>
            </w:r>
            <w:r>
              <w:rPr>
                <w:rFonts w:ascii="Arial" w:hAnsi="Arial" w:cs="Arial"/>
                <w:b/>
              </w:rPr>
              <w:t>s</w:t>
            </w:r>
            <w:r w:rsidRPr="002B4C68">
              <w:rPr>
                <w:rFonts w:ascii="Arial" w:hAnsi="Arial" w:cs="Arial"/>
                <w:b/>
              </w:rPr>
              <w:t>ign</w:t>
            </w:r>
            <w:r>
              <w:rPr>
                <w:rFonts w:ascii="Arial" w:hAnsi="Arial" w:cs="Arial"/>
                <w:b/>
              </w:rPr>
              <w:t xml:space="preserve">ature: </w:t>
            </w:r>
          </w:p>
          <w:p w14:paraId="62DD90A5" w14:textId="4CF02284" w:rsidR="000311A2" w:rsidRPr="002B4C68" w:rsidRDefault="000311A2" w:rsidP="00335C67">
            <w:pPr>
              <w:spacing w:after="0"/>
              <w:contextualSpacing/>
              <w:rPr>
                <w:rFonts w:ascii="Arial" w:hAnsi="Arial" w:cs="Arial"/>
                <w:b/>
              </w:rPr>
            </w:pPr>
          </w:p>
        </w:tc>
        <w:tc>
          <w:tcPr>
            <w:tcW w:w="3967" w:type="dxa"/>
            <w:tcBorders>
              <w:bottom w:val="single" w:sz="4" w:space="0" w:color="auto"/>
            </w:tcBorders>
          </w:tcPr>
          <w:p w14:paraId="0322A28B" w14:textId="51DB3DC5" w:rsidR="00335C67" w:rsidRPr="00335C67" w:rsidRDefault="00335C67" w:rsidP="00335C67">
            <w:pPr>
              <w:spacing w:after="0"/>
              <w:contextualSpacing/>
              <w:rPr>
                <w:rFonts w:ascii="Arial" w:hAnsi="Arial" w:cs="Arial"/>
              </w:rPr>
            </w:pPr>
          </w:p>
        </w:tc>
        <w:tc>
          <w:tcPr>
            <w:tcW w:w="850" w:type="dxa"/>
            <w:tcBorders>
              <w:bottom w:val="single" w:sz="4" w:space="0" w:color="auto"/>
            </w:tcBorders>
          </w:tcPr>
          <w:p w14:paraId="4A66F5A4" w14:textId="77777777" w:rsidR="00335C67" w:rsidRPr="00335C67" w:rsidRDefault="00335C67" w:rsidP="00335C67">
            <w:pPr>
              <w:spacing w:after="0"/>
              <w:contextualSpacing/>
              <w:rPr>
                <w:rFonts w:ascii="Arial" w:hAnsi="Arial" w:cs="Arial"/>
              </w:rPr>
            </w:pPr>
            <w:r>
              <w:rPr>
                <w:rFonts w:ascii="Arial" w:hAnsi="Arial" w:cs="Arial"/>
                <w:b/>
              </w:rPr>
              <w:t>D</w:t>
            </w:r>
            <w:r w:rsidRPr="002B4C68">
              <w:rPr>
                <w:rFonts w:ascii="Arial" w:hAnsi="Arial" w:cs="Arial"/>
                <w:b/>
              </w:rPr>
              <w:t>ate:</w:t>
            </w:r>
          </w:p>
        </w:tc>
        <w:tc>
          <w:tcPr>
            <w:tcW w:w="1575" w:type="dxa"/>
            <w:tcBorders>
              <w:bottom w:val="single" w:sz="4" w:space="0" w:color="auto"/>
            </w:tcBorders>
          </w:tcPr>
          <w:p w14:paraId="62C24E30" w14:textId="76342B1D" w:rsidR="00335C67" w:rsidRPr="00335C67" w:rsidRDefault="00335C67" w:rsidP="00335C67">
            <w:pPr>
              <w:spacing w:after="0"/>
              <w:contextualSpacing/>
              <w:rPr>
                <w:rFonts w:ascii="Arial" w:hAnsi="Arial" w:cs="Arial"/>
              </w:rPr>
            </w:pPr>
          </w:p>
        </w:tc>
      </w:tr>
      <w:tr w:rsidR="00335C67" w14:paraId="05529ACD" w14:textId="77777777" w:rsidTr="00335C67">
        <w:tc>
          <w:tcPr>
            <w:tcW w:w="3116" w:type="dxa"/>
            <w:tcBorders>
              <w:bottom w:val="single" w:sz="4" w:space="0" w:color="auto"/>
            </w:tcBorders>
          </w:tcPr>
          <w:p w14:paraId="120A2273" w14:textId="77777777" w:rsidR="00335C67" w:rsidRPr="00335C67" w:rsidRDefault="00335C67" w:rsidP="00335C67">
            <w:pPr>
              <w:spacing w:after="0"/>
              <w:contextualSpacing/>
              <w:rPr>
                <w:rFonts w:ascii="Arial" w:hAnsi="Arial" w:cs="Arial"/>
              </w:rPr>
            </w:pPr>
            <w:r>
              <w:rPr>
                <w:rFonts w:ascii="Arial" w:hAnsi="Arial" w:cs="Arial"/>
                <w:b/>
              </w:rPr>
              <w:t>Quality/Compliance signature</w:t>
            </w:r>
            <w:r w:rsidRPr="002B4C68">
              <w:rPr>
                <w:rFonts w:ascii="Arial" w:hAnsi="Arial" w:cs="Arial"/>
                <w:b/>
              </w:rPr>
              <w:t>:</w:t>
            </w:r>
          </w:p>
        </w:tc>
        <w:tc>
          <w:tcPr>
            <w:tcW w:w="3967" w:type="dxa"/>
            <w:tcBorders>
              <w:bottom w:val="single" w:sz="4" w:space="0" w:color="auto"/>
            </w:tcBorders>
          </w:tcPr>
          <w:p w14:paraId="5200929B" w14:textId="5CA71CD6" w:rsidR="00335C67" w:rsidRPr="00335C67" w:rsidRDefault="00335C67" w:rsidP="00335C67">
            <w:pPr>
              <w:spacing w:after="0"/>
              <w:contextualSpacing/>
              <w:rPr>
                <w:rFonts w:ascii="Arial" w:hAnsi="Arial" w:cs="Arial"/>
              </w:rPr>
            </w:pPr>
          </w:p>
        </w:tc>
        <w:tc>
          <w:tcPr>
            <w:tcW w:w="850" w:type="dxa"/>
            <w:tcBorders>
              <w:bottom w:val="single" w:sz="4" w:space="0" w:color="auto"/>
            </w:tcBorders>
          </w:tcPr>
          <w:p w14:paraId="71F27FE1" w14:textId="77777777" w:rsidR="00335C67" w:rsidRPr="00335C67" w:rsidRDefault="00335C67" w:rsidP="00335C67">
            <w:pPr>
              <w:spacing w:after="0"/>
              <w:contextualSpacing/>
              <w:rPr>
                <w:rFonts w:ascii="Arial" w:hAnsi="Arial" w:cs="Arial"/>
              </w:rPr>
            </w:pPr>
            <w:r>
              <w:rPr>
                <w:rFonts w:ascii="Arial" w:hAnsi="Arial" w:cs="Arial"/>
                <w:b/>
              </w:rPr>
              <w:t>Date:</w:t>
            </w:r>
          </w:p>
        </w:tc>
        <w:tc>
          <w:tcPr>
            <w:tcW w:w="1575" w:type="dxa"/>
            <w:tcBorders>
              <w:bottom w:val="single" w:sz="4" w:space="0" w:color="auto"/>
            </w:tcBorders>
          </w:tcPr>
          <w:p w14:paraId="1A13D156" w14:textId="531BF0D2" w:rsidR="00335C67" w:rsidRPr="00335C67" w:rsidRDefault="00335C67" w:rsidP="00335C67">
            <w:pPr>
              <w:spacing w:after="0"/>
              <w:contextualSpacing/>
              <w:rPr>
                <w:rFonts w:ascii="Arial" w:hAnsi="Arial" w:cs="Arial"/>
              </w:rPr>
            </w:pPr>
          </w:p>
        </w:tc>
      </w:tr>
    </w:tbl>
    <w:p w14:paraId="450D7C34" w14:textId="77777777" w:rsidR="000311A2" w:rsidRDefault="000311A2"/>
    <w:tbl>
      <w:tblPr>
        <w:tblStyle w:val="TableGrid"/>
        <w:tblW w:w="0" w:type="auto"/>
        <w:tblLook w:val="04A0" w:firstRow="1" w:lastRow="0" w:firstColumn="1" w:lastColumn="0" w:noHBand="0" w:noVBand="1"/>
      </w:tblPr>
      <w:tblGrid>
        <w:gridCol w:w="3116"/>
        <w:gridCol w:w="3967"/>
        <w:gridCol w:w="850"/>
        <w:gridCol w:w="1575"/>
      </w:tblGrid>
      <w:tr w:rsidR="00335C67" w14:paraId="102A0CA6" w14:textId="77777777" w:rsidTr="000A6D98">
        <w:tc>
          <w:tcPr>
            <w:tcW w:w="9508" w:type="dxa"/>
            <w:gridSpan w:val="4"/>
            <w:shd w:val="pct10" w:color="auto" w:fill="auto"/>
          </w:tcPr>
          <w:p w14:paraId="79DC36AA" w14:textId="3444405D" w:rsidR="00335C67" w:rsidRPr="005E491A" w:rsidRDefault="000B4013" w:rsidP="00335C67">
            <w:pPr>
              <w:tabs>
                <w:tab w:val="left" w:pos="5388"/>
              </w:tabs>
              <w:spacing w:after="0"/>
              <w:contextualSpacing/>
              <w:rPr>
                <w:rFonts w:ascii="Arial" w:hAnsi="Arial" w:cs="Arial"/>
                <w:b/>
              </w:rPr>
            </w:pPr>
            <w:r>
              <w:rPr>
                <w:rFonts w:ascii="Arial" w:hAnsi="Arial" w:cs="Arial"/>
                <w:b/>
              </w:rPr>
              <w:t>Action Plan</w:t>
            </w:r>
            <w:r w:rsidR="00335C67" w:rsidRPr="005E491A">
              <w:rPr>
                <w:rFonts w:ascii="Arial" w:hAnsi="Arial" w:cs="Arial"/>
                <w:b/>
              </w:rPr>
              <w:t xml:space="preserve"> Follow up</w:t>
            </w:r>
            <w:r w:rsidR="00335C67" w:rsidRPr="005E491A">
              <w:rPr>
                <w:rFonts w:ascii="Arial" w:hAnsi="Arial" w:cs="Arial"/>
                <w:b/>
              </w:rPr>
              <w:tab/>
            </w:r>
          </w:p>
        </w:tc>
      </w:tr>
      <w:tr w:rsidR="00335C67" w14:paraId="6336CFD0" w14:textId="77777777" w:rsidTr="000A6D98">
        <w:tc>
          <w:tcPr>
            <w:tcW w:w="7933" w:type="dxa"/>
            <w:gridSpan w:val="3"/>
          </w:tcPr>
          <w:p w14:paraId="3833FD91" w14:textId="6F504E2D" w:rsidR="00335C67" w:rsidRDefault="000B4013" w:rsidP="00335C67">
            <w:pPr>
              <w:spacing w:after="0"/>
              <w:contextualSpacing/>
              <w:rPr>
                <w:rFonts w:ascii="Arial" w:hAnsi="Arial" w:cs="Arial"/>
              </w:rPr>
            </w:pPr>
            <w:r>
              <w:rPr>
                <w:rFonts w:ascii="Arial" w:hAnsi="Arial" w:cs="Arial"/>
              </w:rPr>
              <w:t>All action p</w:t>
            </w:r>
            <w:r w:rsidR="00335C67">
              <w:rPr>
                <w:rFonts w:ascii="Arial" w:hAnsi="Arial" w:cs="Arial"/>
              </w:rPr>
              <w:t>oints have been addressed</w:t>
            </w:r>
          </w:p>
          <w:p w14:paraId="3D938588" w14:textId="77777777" w:rsidR="00335C67" w:rsidRDefault="00335C67" w:rsidP="00335C67">
            <w:pPr>
              <w:spacing w:after="0"/>
              <w:contextualSpacing/>
              <w:rPr>
                <w:rFonts w:ascii="Arial" w:hAnsi="Arial" w:cs="Arial"/>
              </w:rPr>
            </w:pPr>
          </w:p>
        </w:tc>
        <w:tc>
          <w:tcPr>
            <w:tcW w:w="1575" w:type="dxa"/>
          </w:tcPr>
          <w:p w14:paraId="5F7694C9" w14:textId="77777777" w:rsidR="00335C67" w:rsidRDefault="00335C67" w:rsidP="00335C67">
            <w:pPr>
              <w:spacing w:after="0"/>
              <w:contextualSpacing/>
              <w:rPr>
                <w:rFonts w:ascii="Arial" w:hAnsi="Arial" w:cs="Arial"/>
              </w:rPr>
            </w:pPr>
          </w:p>
        </w:tc>
      </w:tr>
      <w:tr w:rsidR="00335C67" w14:paraId="5C75DAA9" w14:textId="77777777" w:rsidTr="000A6D98">
        <w:tc>
          <w:tcPr>
            <w:tcW w:w="7933" w:type="dxa"/>
            <w:gridSpan w:val="3"/>
          </w:tcPr>
          <w:p w14:paraId="48CF54E0" w14:textId="22B71B95" w:rsidR="00335C67" w:rsidRDefault="00335C67" w:rsidP="00335C67">
            <w:pPr>
              <w:spacing w:after="0"/>
              <w:contextualSpacing/>
              <w:rPr>
                <w:rFonts w:ascii="Arial" w:hAnsi="Arial" w:cs="Arial"/>
              </w:rPr>
            </w:pPr>
            <w:r>
              <w:rPr>
                <w:rFonts w:ascii="Arial" w:hAnsi="Arial" w:cs="Arial"/>
              </w:rPr>
              <w:t>F</w:t>
            </w:r>
            <w:r w:rsidR="000B4013">
              <w:rPr>
                <w:rFonts w:ascii="Arial" w:hAnsi="Arial" w:cs="Arial"/>
              </w:rPr>
              <w:t>urther dates for completion of action p</w:t>
            </w:r>
            <w:r>
              <w:rPr>
                <w:rFonts w:ascii="Arial" w:hAnsi="Arial" w:cs="Arial"/>
              </w:rPr>
              <w:t>oints have been set</w:t>
            </w:r>
          </w:p>
          <w:p w14:paraId="54F7E7F2" w14:textId="1E53D7BD" w:rsidR="00335C67" w:rsidRDefault="00335C67" w:rsidP="00335C67">
            <w:pPr>
              <w:spacing w:after="0"/>
              <w:contextualSpacing/>
              <w:rPr>
                <w:rFonts w:ascii="Arial" w:hAnsi="Arial" w:cs="Arial"/>
              </w:rPr>
            </w:pPr>
            <w:r>
              <w:rPr>
                <w:rFonts w:ascii="Arial" w:hAnsi="Arial" w:cs="Arial"/>
              </w:rPr>
              <w:t>Follow up date</w:t>
            </w:r>
            <w:r w:rsidR="000311A2">
              <w:rPr>
                <w:rFonts w:ascii="Arial" w:hAnsi="Arial" w:cs="Arial"/>
              </w:rPr>
              <w:t>/s</w:t>
            </w:r>
            <w:r>
              <w:rPr>
                <w:rFonts w:ascii="Arial" w:hAnsi="Arial" w:cs="Arial"/>
              </w:rPr>
              <w:t>:</w:t>
            </w:r>
          </w:p>
        </w:tc>
        <w:tc>
          <w:tcPr>
            <w:tcW w:w="1575" w:type="dxa"/>
          </w:tcPr>
          <w:p w14:paraId="458A0F32" w14:textId="77777777" w:rsidR="00335C67" w:rsidRDefault="00335C67" w:rsidP="00335C67">
            <w:pPr>
              <w:spacing w:after="0"/>
              <w:contextualSpacing/>
              <w:rPr>
                <w:rFonts w:ascii="Arial" w:hAnsi="Arial" w:cs="Arial"/>
              </w:rPr>
            </w:pPr>
          </w:p>
        </w:tc>
      </w:tr>
      <w:tr w:rsidR="000311A2" w14:paraId="0119AD48" w14:textId="77777777" w:rsidTr="000311A2">
        <w:tc>
          <w:tcPr>
            <w:tcW w:w="3116" w:type="dxa"/>
          </w:tcPr>
          <w:p w14:paraId="67103FC6" w14:textId="77777777" w:rsidR="000311A2" w:rsidRDefault="000311A2" w:rsidP="000311A2">
            <w:pPr>
              <w:spacing w:after="0"/>
              <w:contextualSpacing/>
              <w:rPr>
                <w:rFonts w:ascii="Arial" w:hAnsi="Arial" w:cs="Arial"/>
                <w:b/>
              </w:rPr>
            </w:pPr>
            <w:r w:rsidRPr="002B4C68">
              <w:rPr>
                <w:rFonts w:ascii="Arial" w:hAnsi="Arial" w:cs="Arial"/>
                <w:b/>
              </w:rPr>
              <w:t xml:space="preserve">External </w:t>
            </w:r>
            <w:r>
              <w:rPr>
                <w:rFonts w:ascii="Arial" w:hAnsi="Arial" w:cs="Arial"/>
                <w:b/>
              </w:rPr>
              <w:t>QA</w:t>
            </w:r>
            <w:r w:rsidRPr="002B4C68">
              <w:rPr>
                <w:rFonts w:ascii="Arial" w:hAnsi="Arial" w:cs="Arial"/>
                <w:b/>
              </w:rPr>
              <w:t xml:space="preserve"> </w:t>
            </w:r>
            <w:r>
              <w:rPr>
                <w:rFonts w:ascii="Arial" w:hAnsi="Arial" w:cs="Arial"/>
                <w:b/>
              </w:rPr>
              <w:t>s</w:t>
            </w:r>
            <w:r w:rsidRPr="002B4C68">
              <w:rPr>
                <w:rFonts w:ascii="Arial" w:hAnsi="Arial" w:cs="Arial"/>
                <w:b/>
              </w:rPr>
              <w:t>ign</w:t>
            </w:r>
            <w:r>
              <w:rPr>
                <w:rFonts w:ascii="Arial" w:hAnsi="Arial" w:cs="Arial"/>
                <w:b/>
              </w:rPr>
              <w:t xml:space="preserve">ature: </w:t>
            </w:r>
          </w:p>
          <w:p w14:paraId="3F82D7CB" w14:textId="77777777" w:rsidR="000311A2" w:rsidRDefault="000311A2" w:rsidP="000311A2">
            <w:pPr>
              <w:spacing w:after="0"/>
              <w:contextualSpacing/>
              <w:rPr>
                <w:rFonts w:ascii="Arial" w:hAnsi="Arial" w:cs="Arial"/>
              </w:rPr>
            </w:pPr>
          </w:p>
        </w:tc>
        <w:tc>
          <w:tcPr>
            <w:tcW w:w="3967" w:type="dxa"/>
          </w:tcPr>
          <w:p w14:paraId="11AF0366" w14:textId="77777777" w:rsidR="000311A2" w:rsidRDefault="000311A2" w:rsidP="000311A2">
            <w:pPr>
              <w:spacing w:after="0"/>
              <w:contextualSpacing/>
              <w:rPr>
                <w:rFonts w:ascii="Arial" w:hAnsi="Arial" w:cs="Arial"/>
              </w:rPr>
            </w:pPr>
          </w:p>
        </w:tc>
        <w:tc>
          <w:tcPr>
            <w:tcW w:w="850" w:type="dxa"/>
          </w:tcPr>
          <w:p w14:paraId="2C81AB55" w14:textId="756B8CF5" w:rsidR="000311A2" w:rsidRDefault="000311A2" w:rsidP="000311A2">
            <w:pPr>
              <w:spacing w:after="0"/>
              <w:contextualSpacing/>
              <w:rPr>
                <w:rFonts w:ascii="Arial" w:hAnsi="Arial" w:cs="Arial"/>
              </w:rPr>
            </w:pPr>
            <w:r>
              <w:rPr>
                <w:rFonts w:ascii="Arial" w:hAnsi="Arial" w:cs="Arial"/>
                <w:b/>
              </w:rPr>
              <w:t>D</w:t>
            </w:r>
            <w:r w:rsidRPr="002B4C68">
              <w:rPr>
                <w:rFonts w:ascii="Arial" w:hAnsi="Arial" w:cs="Arial"/>
                <w:b/>
              </w:rPr>
              <w:t>ate:</w:t>
            </w:r>
          </w:p>
        </w:tc>
        <w:tc>
          <w:tcPr>
            <w:tcW w:w="1575" w:type="dxa"/>
          </w:tcPr>
          <w:p w14:paraId="0596B13A" w14:textId="77777777" w:rsidR="000311A2" w:rsidRDefault="000311A2" w:rsidP="000311A2">
            <w:pPr>
              <w:spacing w:after="0"/>
              <w:contextualSpacing/>
              <w:rPr>
                <w:rFonts w:ascii="Arial" w:hAnsi="Arial" w:cs="Arial"/>
              </w:rPr>
            </w:pPr>
          </w:p>
        </w:tc>
      </w:tr>
      <w:tr w:rsidR="000311A2" w14:paraId="43008738" w14:textId="77777777" w:rsidTr="000311A2">
        <w:tc>
          <w:tcPr>
            <w:tcW w:w="3116" w:type="dxa"/>
          </w:tcPr>
          <w:p w14:paraId="3B3B1011" w14:textId="3A0B80C6" w:rsidR="000311A2" w:rsidRDefault="000311A2" w:rsidP="000311A2">
            <w:pPr>
              <w:spacing w:after="0"/>
              <w:contextualSpacing/>
              <w:rPr>
                <w:rFonts w:ascii="Arial" w:hAnsi="Arial" w:cs="Arial"/>
              </w:rPr>
            </w:pPr>
            <w:r>
              <w:rPr>
                <w:rFonts w:ascii="Arial" w:hAnsi="Arial" w:cs="Arial"/>
                <w:b/>
              </w:rPr>
              <w:t>Quality/Compliance signature</w:t>
            </w:r>
            <w:r w:rsidRPr="002B4C68">
              <w:rPr>
                <w:rFonts w:ascii="Arial" w:hAnsi="Arial" w:cs="Arial"/>
                <w:b/>
              </w:rPr>
              <w:t>:</w:t>
            </w:r>
          </w:p>
        </w:tc>
        <w:tc>
          <w:tcPr>
            <w:tcW w:w="3967" w:type="dxa"/>
          </w:tcPr>
          <w:p w14:paraId="3EDB65FF" w14:textId="77777777" w:rsidR="000311A2" w:rsidRDefault="000311A2" w:rsidP="000311A2">
            <w:pPr>
              <w:spacing w:after="0"/>
              <w:contextualSpacing/>
              <w:rPr>
                <w:rFonts w:ascii="Arial" w:hAnsi="Arial" w:cs="Arial"/>
              </w:rPr>
            </w:pPr>
          </w:p>
        </w:tc>
        <w:tc>
          <w:tcPr>
            <w:tcW w:w="850" w:type="dxa"/>
          </w:tcPr>
          <w:p w14:paraId="18C9433E" w14:textId="665809D0" w:rsidR="000311A2" w:rsidRDefault="000311A2" w:rsidP="000311A2">
            <w:pPr>
              <w:spacing w:after="0"/>
              <w:contextualSpacing/>
              <w:rPr>
                <w:rFonts w:ascii="Arial" w:hAnsi="Arial" w:cs="Arial"/>
              </w:rPr>
            </w:pPr>
            <w:r>
              <w:rPr>
                <w:rFonts w:ascii="Arial" w:hAnsi="Arial" w:cs="Arial"/>
                <w:b/>
              </w:rPr>
              <w:t>Date:</w:t>
            </w:r>
          </w:p>
        </w:tc>
        <w:tc>
          <w:tcPr>
            <w:tcW w:w="1575" w:type="dxa"/>
          </w:tcPr>
          <w:p w14:paraId="7C256E2C" w14:textId="77777777" w:rsidR="000311A2" w:rsidRDefault="000311A2" w:rsidP="000311A2">
            <w:pPr>
              <w:spacing w:after="0"/>
              <w:contextualSpacing/>
              <w:rPr>
                <w:rFonts w:ascii="Arial" w:hAnsi="Arial" w:cs="Arial"/>
              </w:rPr>
            </w:pPr>
          </w:p>
        </w:tc>
      </w:tr>
      <w:tr w:rsidR="000311A2" w14:paraId="620637E1" w14:textId="77777777" w:rsidTr="00353E91">
        <w:trPr>
          <w:trHeight w:val="559"/>
        </w:trPr>
        <w:tc>
          <w:tcPr>
            <w:tcW w:w="3116" w:type="dxa"/>
          </w:tcPr>
          <w:p w14:paraId="2A04E6B6" w14:textId="22C81127" w:rsidR="000311A2" w:rsidRDefault="000311A2" w:rsidP="000311A2">
            <w:pPr>
              <w:spacing w:after="0"/>
              <w:contextualSpacing/>
              <w:rPr>
                <w:rFonts w:ascii="Arial" w:hAnsi="Arial" w:cs="Arial"/>
              </w:rPr>
            </w:pPr>
            <w:r>
              <w:rPr>
                <w:rFonts w:ascii="Arial" w:hAnsi="Arial" w:cs="Arial"/>
                <w:b/>
              </w:rPr>
              <w:t xml:space="preserve">Centre </w:t>
            </w:r>
            <w:r w:rsidR="00B83D19">
              <w:rPr>
                <w:rFonts w:ascii="Arial" w:hAnsi="Arial" w:cs="Arial"/>
                <w:b/>
              </w:rPr>
              <w:t xml:space="preserve">QA </w:t>
            </w:r>
            <w:r>
              <w:rPr>
                <w:rFonts w:ascii="Arial" w:hAnsi="Arial" w:cs="Arial"/>
                <w:b/>
              </w:rPr>
              <w:t>signature</w:t>
            </w:r>
            <w:r w:rsidRPr="002B4C68">
              <w:rPr>
                <w:rFonts w:ascii="Arial" w:hAnsi="Arial" w:cs="Arial"/>
                <w:b/>
              </w:rPr>
              <w:t>:</w:t>
            </w:r>
          </w:p>
        </w:tc>
        <w:tc>
          <w:tcPr>
            <w:tcW w:w="3967" w:type="dxa"/>
          </w:tcPr>
          <w:p w14:paraId="19AFFF2A" w14:textId="77777777" w:rsidR="000311A2" w:rsidRDefault="000311A2" w:rsidP="000311A2">
            <w:pPr>
              <w:spacing w:after="0"/>
              <w:contextualSpacing/>
              <w:rPr>
                <w:rFonts w:ascii="Arial" w:hAnsi="Arial" w:cs="Arial"/>
              </w:rPr>
            </w:pPr>
          </w:p>
        </w:tc>
        <w:tc>
          <w:tcPr>
            <w:tcW w:w="850" w:type="dxa"/>
          </w:tcPr>
          <w:p w14:paraId="2FA93377" w14:textId="1708DBA6" w:rsidR="000311A2" w:rsidRDefault="000311A2" w:rsidP="000311A2">
            <w:pPr>
              <w:spacing w:after="0"/>
              <w:contextualSpacing/>
              <w:rPr>
                <w:rFonts w:ascii="Arial" w:hAnsi="Arial" w:cs="Arial"/>
              </w:rPr>
            </w:pPr>
            <w:r>
              <w:rPr>
                <w:rFonts w:ascii="Arial" w:hAnsi="Arial" w:cs="Arial"/>
                <w:b/>
              </w:rPr>
              <w:t>Date:</w:t>
            </w:r>
          </w:p>
        </w:tc>
        <w:tc>
          <w:tcPr>
            <w:tcW w:w="1575" w:type="dxa"/>
          </w:tcPr>
          <w:p w14:paraId="092816FA" w14:textId="77777777" w:rsidR="000311A2" w:rsidRDefault="000311A2" w:rsidP="000311A2">
            <w:pPr>
              <w:spacing w:after="0"/>
              <w:contextualSpacing/>
              <w:rPr>
                <w:rFonts w:ascii="Arial" w:hAnsi="Arial" w:cs="Arial"/>
              </w:rPr>
            </w:pPr>
          </w:p>
        </w:tc>
      </w:tr>
    </w:tbl>
    <w:p w14:paraId="59292B87" w14:textId="77777777" w:rsidR="00633B68" w:rsidRDefault="00633B68" w:rsidP="00633B68">
      <w:pPr>
        <w:rPr>
          <w:rFonts w:ascii="Arial" w:hAnsi="Arial" w:cs="Arial"/>
        </w:rPr>
      </w:pPr>
    </w:p>
    <w:p w14:paraId="1B77D0CF" w14:textId="77777777" w:rsidR="00633B68" w:rsidRPr="004E7E56" w:rsidRDefault="00633B68" w:rsidP="00633B68">
      <w:pPr>
        <w:rPr>
          <w:rFonts w:ascii="Arial" w:hAnsi="Arial" w:cs="Arial"/>
        </w:rPr>
      </w:pPr>
    </w:p>
    <w:p w14:paraId="109D090A" w14:textId="73708DE9" w:rsidR="00C878B0" w:rsidRDefault="00C878B0">
      <w:pPr>
        <w:spacing w:after="0" w:line="240" w:lineRule="auto"/>
        <w:rPr>
          <w:rFonts w:ascii="Arial" w:hAnsi="Arial" w:cs="Arial"/>
          <w:b/>
        </w:rPr>
      </w:pPr>
    </w:p>
    <w:sectPr w:rsidR="00C878B0" w:rsidSect="00133F3F">
      <w:pgSz w:w="11900" w:h="16840"/>
      <w:pgMar w:top="1814" w:right="1191" w:bottom="2098" w:left="1191" w:header="907"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69CA8" w14:textId="77777777" w:rsidR="00B31528" w:rsidRDefault="00B31528" w:rsidP="002568EC">
      <w:pPr>
        <w:spacing w:after="0" w:line="240" w:lineRule="auto"/>
      </w:pPr>
      <w:r>
        <w:separator/>
      </w:r>
    </w:p>
  </w:endnote>
  <w:endnote w:type="continuationSeparator" w:id="0">
    <w:p w14:paraId="01EEECD7" w14:textId="77777777" w:rsidR="00B31528" w:rsidRDefault="00B31528"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6B35E" w14:textId="64614C42" w:rsidR="00AA5A56" w:rsidRDefault="00AA5A56" w:rsidP="002568EC">
    <w:pPr>
      <w:pStyle w:val="Footer"/>
      <w:jc w:val="right"/>
      <w:rPr>
        <w:rFonts w:ascii="Arial" w:hAnsi="Arial"/>
        <w:color w:val="404040" w:themeColor="text1" w:themeTint="BF"/>
        <w:sz w:val="22"/>
        <w:szCs w:val="22"/>
      </w:rPr>
    </w:pPr>
    <w:r>
      <w:rPr>
        <w:rFonts w:ascii="Arial" w:hAnsi="Arial"/>
        <w:noProof/>
        <w:color w:val="404040" w:themeColor="text1" w:themeTint="BF"/>
        <w:sz w:val="22"/>
        <w:szCs w:val="22"/>
        <w:lang w:val="en-GB" w:eastAsia="en-GB"/>
      </w:rPr>
      <w:drawing>
        <wp:anchor distT="0" distB="0" distL="114300" distR="114300" simplePos="0" relativeHeight="251658240" behindDoc="1" locked="0" layoutInCell="1" allowOverlap="1" wp14:anchorId="770CBB92" wp14:editId="3E84D6FC">
          <wp:simplePos x="0" y="0"/>
          <wp:positionH relativeFrom="column">
            <wp:posOffset>-757554</wp:posOffset>
          </wp:positionH>
          <wp:positionV relativeFrom="paragraph">
            <wp:posOffset>-525145</wp:posOffset>
          </wp:positionV>
          <wp:extent cx="3760470" cy="133413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oter_logo.jpg"/>
                  <pic:cNvPicPr/>
                </pic:nvPicPr>
                <pic:blipFill rotWithShape="1">
                  <a:blip r:embed="rId1">
                    <a:extLst>
                      <a:ext uri="{28A0092B-C50C-407E-A947-70E740481C1C}">
                        <a14:useLocalDpi xmlns:a14="http://schemas.microsoft.com/office/drawing/2010/main" val="0"/>
                      </a:ext>
                    </a:extLst>
                  </a:blip>
                  <a:srcRect r="50256"/>
                  <a:stretch/>
                </pic:blipFill>
                <pic:spPr bwMode="auto">
                  <a:xfrm>
                    <a:off x="0" y="0"/>
                    <a:ext cx="3760470" cy="1334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46B7">
      <w:rPr>
        <w:rFonts w:ascii="Arial" w:hAnsi="Arial"/>
        <w:color w:val="404040" w:themeColor="text1" w:themeTint="BF"/>
        <w:sz w:val="22"/>
        <w:szCs w:val="22"/>
      </w:rPr>
      <w:t>V4 August 22 FINAL</w:t>
    </w:r>
  </w:p>
  <w:p w14:paraId="61897024" w14:textId="77777777" w:rsidR="00694542" w:rsidRPr="002568EC" w:rsidRDefault="00694542" w:rsidP="002568EC">
    <w:pPr>
      <w:pStyle w:val="Footer"/>
      <w:jc w:val="right"/>
      <w:rPr>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2BA73" w14:textId="77777777" w:rsidR="00B31528" w:rsidRDefault="00B31528" w:rsidP="002568EC">
      <w:pPr>
        <w:spacing w:after="0" w:line="240" w:lineRule="auto"/>
      </w:pPr>
      <w:r>
        <w:separator/>
      </w:r>
    </w:p>
  </w:footnote>
  <w:footnote w:type="continuationSeparator" w:id="0">
    <w:p w14:paraId="121478E0" w14:textId="77777777" w:rsidR="00B31528" w:rsidRDefault="00B31528"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1B12C" w14:textId="25440E2C" w:rsidR="00AA5A56" w:rsidRPr="002568EC" w:rsidRDefault="0010181F">
    <w:pPr>
      <w:pStyle w:val="Header"/>
      <w:rPr>
        <w:rFonts w:ascii="Arial" w:hAnsi="Arial"/>
        <w:color w:val="404040" w:themeColor="text1" w:themeTint="BF"/>
        <w:sz w:val="32"/>
        <w:szCs w:val="32"/>
      </w:rPr>
    </w:pPr>
    <w:r>
      <w:rPr>
        <w:rFonts w:ascii="Arial" w:hAnsi="Arial"/>
        <w:color w:val="404040" w:themeColor="text1" w:themeTint="BF"/>
        <w:sz w:val="32"/>
        <w:szCs w:val="32"/>
      </w:rPr>
      <w:t>Quality Assur</w:t>
    </w:r>
    <w:r w:rsidR="00B0367A">
      <w:rPr>
        <w:rFonts w:ascii="Arial" w:hAnsi="Arial"/>
        <w:color w:val="404040" w:themeColor="text1" w:themeTint="BF"/>
        <w:sz w:val="32"/>
        <w:szCs w:val="32"/>
      </w:rPr>
      <w:t>ance review (remote) autumn 2022</w:t>
    </w:r>
    <w:r>
      <w:rPr>
        <w:rFonts w:ascii="Arial" w:hAnsi="Arial"/>
        <w:color w:val="404040" w:themeColor="text1" w:themeTint="BF"/>
        <w:sz w:val="32"/>
        <w:szCs w:val="32"/>
      </w:rPr>
      <w:t xml:space="preserve"> -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7CB6"/>
    <w:multiLevelType w:val="hybridMultilevel"/>
    <w:tmpl w:val="6668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46C02"/>
    <w:multiLevelType w:val="hybridMultilevel"/>
    <w:tmpl w:val="A972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A91E9F"/>
    <w:multiLevelType w:val="hybridMultilevel"/>
    <w:tmpl w:val="69FE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6769C7"/>
    <w:multiLevelType w:val="hybridMultilevel"/>
    <w:tmpl w:val="E676E748"/>
    <w:lvl w:ilvl="0" w:tplc="34225684">
      <w:start w:val="1"/>
      <w:numFmt w:val="bullet"/>
      <w:lvlText w:val=""/>
      <w:lvlJc w:val="left"/>
      <w:pPr>
        <w:tabs>
          <w:tab w:val="num" w:pos="2220"/>
        </w:tabs>
        <w:ind w:left="2220" w:hanging="360"/>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9402C"/>
    <w:multiLevelType w:val="hybridMultilevel"/>
    <w:tmpl w:val="3154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08"/>
    <w:rsid w:val="00002658"/>
    <w:rsid w:val="00004B30"/>
    <w:rsid w:val="000059C5"/>
    <w:rsid w:val="000062C2"/>
    <w:rsid w:val="00010D5C"/>
    <w:rsid w:val="000311A2"/>
    <w:rsid w:val="00034836"/>
    <w:rsid w:val="00035F60"/>
    <w:rsid w:val="000450BD"/>
    <w:rsid w:val="00045D80"/>
    <w:rsid w:val="00051F50"/>
    <w:rsid w:val="00055C40"/>
    <w:rsid w:val="00063417"/>
    <w:rsid w:val="00066A11"/>
    <w:rsid w:val="0007372D"/>
    <w:rsid w:val="0009161A"/>
    <w:rsid w:val="00095B7A"/>
    <w:rsid w:val="000A06CE"/>
    <w:rsid w:val="000A222D"/>
    <w:rsid w:val="000B4013"/>
    <w:rsid w:val="000B5F29"/>
    <w:rsid w:val="000C1FF8"/>
    <w:rsid w:val="000C6FCA"/>
    <w:rsid w:val="000D5C07"/>
    <w:rsid w:val="000F5915"/>
    <w:rsid w:val="000F7AE6"/>
    <w:rsid w:val="0010026F"/>
    <w:rsid w:val="0010181F"/>
    <w:rsid w:val="00130607"/>
    <w:rsid w:val="001315E0"/>
    <w:rsid w:val="00133F3F"/>
    <w:rsid w:val="00144A17"/>
    <w:rsid w:val="00145FFF"/>
    <w:rsid w:val="001633FB"/>
    <w:rsid w:val="001763CC"/>
    <w:rsid w:val="00182CC8"/>
    <w:rsid w:val="00186543"/>
    <w:rsid w:val="001969AC"/>
    <w:rsid w:val="001A3BCC"/>
    <w:rsid w:val="001A765B"/>
    <w:rsid w:val="001C5FEE"/>
    <w:rsid w:val="001D3C0D"/>
    <w:rsid w:val="001D569F"/>
    <w:rsid w:val="001E4884"/>
    <w:rsid w:val="001F76D1"/>
    <w:rsid w:val="0021583F"/>
    <w:rsid w:val="00220A32"/>
    <w:rsid w:val="00242706"/>
    <w:rsid w:val="002427A9"/>
    <w:rsid w:val="002522BB"/>
    <w:rsid w:val="00253684"/>
    <w:rsid w:val="00255562"/>
    <w:rsid w:val="002568EC"/>
    <w:rsid w:val="00266969"/>
    <w:rsid w:val="00296A6D"/>
    <w:rsid w:val="002A5BDF"/>
    <w:rsid w:val="002A643F"/>
    <w:rsid w:val="002D5728"/>
    <w:rsid w:val="002D6575"/>
    <w:rsid w:val="002D7177"/>
    <w:rsid w:val="002E13F2"/>
    <w:rsid w:val="002E29A8"/>
    <w:rsid w:val="0030701D"/>
    <w:rsid w:val="003163FC"/>
    <w:rsid w:val="003167AC"/>
    <w:rsid w:val="00317805"/>
    <w:rsid w:val="00335C67"/>
    <w:rsid w:val="00336E92"/>
    <w:rsid w:val="00337421"/>
    <w:rsid w:val="00342E74"/>
    <w:rsid w:val="003446B7"/>
    <w:rsid w:val="00350AFB"/>
    <w:rsid w:val="00350BBF"/>
    <w:rsid w:val="00350BF3"/>
    <w:rsid w:val="00351E00"/>
    <w:rsid w:val="00353E91"/>
    <w:rsid w:val="0038110E"/>
    <w:rsid w:val="00387E06"/>
    <w:rsid w:val="003B3F36"/>
    <w:rsid w:val="003B459C"/>
    <w:rsid w:val="003B51E7"/>
    <w:rsid w:val="003C092B"/>
    <w:rsid w:val="003C47C7"/>
    <w:rsid w:val="003E0ADC"/>
    <w:rsid w:val="003E7F0D"/>
    <w:rsid w:val="00402DAF"/>
    <w:rsid w:val="00404BC6"/>
    <w:rsid w:val="00406DA6"/>
    <w:rsid w:val="00413375"/>
    <w:rsid w:val="00424CD7"/>
    <w:rsid w:val="00427A33"/>
    <w:rsid w:val="00437849"/>
    <w:rsid w:val="0045062D"/>
    <w:rsid w:val="0045140E"/>
    <w:rsid w:val="0046081A"/>
    <w:rsid w:val="004766AB"/>
    <w:rsid w:val="00491AFF"/>
    <w:rsid w:val="004A02AB"/>
    <w:rsid w:val="004A5415"/>
    <w:rsid w:val="004A5DE2"/>
    <w:rsid w:val="004C16B0"/>
    <w:rsid w:val="004C50A3"/>
    <w:rsid w:val="004D2D90"/>
    <w:rsid w:val="004D3FE2"/>
    <w:rsid w:val="004E0A76"/>
    <w:rsid w:val="004E0B16"/>
    <w:rsid w:val="00506A90"/>
    <w:rsid w:val="00514124"/>
    <w:rsid w:val="005230A2"/>
    <w:rsid w:val="00525294"/>
    <w:rsid w:val="00533806"/>
    <w:rsid w:val="00534BD9"/>
    <w:rsid w:val="00553115"/>
    <w:rsid w:val="00553885"/>
    <w:rsid w:val="005713FB"/>
    <w:rsid w:val="005778C9"/>
    <w:rsid w:val="00592F1C"/>
    <w:rsid w:val="005A2AB0"/>
    <w:rsid w:val="005A5AEF"/>
    <w:rsid w:val="005D2828"/>
    <w:rsid w:val="005E078B"/>
    <w:rsid w:val="005E380D"/>
    <w:rsid w:val="005E3A31"/>
    <w:rsid w:val="006047B1"/>
    <w:rsid w:val="00605493"/>
    <w:rsid w:val="0061217F"/>
    <w:rsid w:val="006122CB"/>
    <w:rsid w:val="0061578D"/>
    <w:rsid w:val="00615F6E"/>
    <w:rsid w:val="00623536"/>
    <w:rsid w:val="0063107C"/>
    <w:rsid w:val="00631525"/>
    <w:rsid w:val="00633B68"/>
    <w:rsid w:val="00634F74"/>
    <w:rsid w:val="00640CF3"/>
    <w:rsid w:val="0064216D"/>
    <w:rsid w:val="0064324B"/>
    <w:rsid w:val="006440E7"/>
    <w:rsid w:val="006720A6"/>
    <w:rsid w:val="0067312A"/>
    <w:rsid w:val="00687906"/>
    <w:rsid w:val="00694542"/>
    <w:rsid w:val="006A3DFD"/>
    <w:rsid w:val="006A40D2"/>
    <w:rsid w:val="006A5456"/>
    <w:rsid w:val="006A5718"/>
    <w:rsid w:val="006A78A7"/>
    <w:rsid w:val="006D4D2F"/>
    <w:rsid w:val="006E447D"/>
    <w:rsid w:val="006E78E2"/>
    <w:rsid w:val="006F6E35"/>
    <w:rsid w:val="007035CD"/>
    <w:rsid w:val="0071254A"/>
    <w:rsid w:val="007212BB"/>
    <w:rsid w:val="00723D77"/>
    <w:rsid w:val="00741A6F"/>
    <w:rsid w:val="00754F15"/>
    <w:rsid w:val="00764A65"/>
    <w:rsid w:val="00767B1B"/>
    <w:rsid w:val="00771519"/>
    <w:rsid w:val="00777B1F"/>
    <w:rsid w:val="00787E2C"/>
    <w:rsid w:val="0079078D"/>
    <w:rsid w:val="0079138E"/>
    <w:rsid w:val="00797859"/>
    <w:rsid w:val="007C4187"/>
    <w:rsid w:val="007D0EC3"/>
    <w:rsid w:val="007E565E"/>
    <w:rsid w:val="008031BE"/>
    <w:rsid w:val="008248A3"/>
    <w:rsid w:val="008316C0"/>
    <w:rsid w:val="0083356D"/>
    <w:rsid w:val="00866C0D"/>
    <w:rsid w:val="00871B8C"/>
    <w:rsid w:val="008853C4"/>
    <w:rsid w:val="008A31FD"/>
    <w:rsid w:val="008A471A"/>
    <w:rsid w:val="008A4959"/>
    <w:rsid w:val="008B1D6A"/>
    <w:rsid w:val="008B619D"/>
    <w:rsid w:val="008C3D23"/>
    <w:rsid w:val="008E326F"/>
    <w:rsid w:val="008E536F"/>
    <w:rsid w:val="008E7BC3"/>
    <w:rsid w:val="00926ABF"/>
    <w:rsid w:val="0093602D"/>
    <w:rsid w:val="009405B9"/>
    <w:rsid w:val="00971C9F"/>
    <w:rsid w:val="009832BA"/>
    <w:rsid w:val="00994852"/>
    <w:rsid w:val="00997297"/>
    <w:rsid w:val="009B524D"/>
    <w:rsid w:val="009B5D5A"/>
    <w:rsid w:val="009C01E6"/>
    <w:rsid w:val="009C70F9"/>
    <w:rsid w:val="009C7A9E"/>
    <w:rsid w:val="009D4D98"/>
    <w:rsid w:val="009E18DA"/>
    <w:rsid w:val="00A007E5"/>
    <w:rsid w:val="00A04843"/>
    <w:rsid w:val="00A075CE"/>
    <w:rsid w:val="00A10300"/>
    <w:rsid w:val="00A34702"/>
    <w:rsid w:val="00A350BF"/>
    <w:rsid w:val="00A43FFB"/>
    <w:rsid w:val="00A6072F"/>
    <w:rsid w:val="00A66295"/>
    <w:rsid w:val="00A77810"/>
    <w:rsid w:val="00A91DFB"/>
    <w:rsid w:val="00A94070"/>
    <w:rsid w:val="00AA081B"/>
    <w:rsid w:val="00AA0AEC"/>
    <w:rsid w:val="00AA5A56"/>
    <w:rsid w:val="00AC1E74"/>
    <w:rsid w:val="00AC7768"/>
    <w:rsid w:val="00AE16EF"/>
    <w:rsid w:val="00AE2942"/>
    <w:rsid w:val="00AE7708"/>
    <w:rsid w:val="00B0367A"/>
    <w:rsid w:val="00B04CE6"/>
    <w:rsid w:val="00B065F8"/>
    <w:rsid w:val="00B11D6E"/>
    <w:rsid w:val="00B128CE"/>
    <w:rsid w:val="00B153BC"/>
    <w:rsid w:val="00B264C0"/>
    <w:rsid w:val="00B31528"/>
    <w:rsid w:val="00B32544"/>
    <w:rsid w:val="00B36326"/>
    <w:rsid w:val="00B374FF"/>
    <w:rsid w:val="00B60561"/>
    <w:rsid w:val="00B83D19"/>
    <w:rsid w:val="00B83E80"/>
    <w:rsid w:val="00B87AF1"/>
    <w:rsid w:val="00B90416"/>
    <w:rsid w:val="00BA72C9"/>
    <w:rsid w:val="00BB28F6"/>
    <w:rsid w:val="00BC7289"/>
    <w:rsid w:val="00BE3F5B"/>
    <w:rsid w:val="00BE6EAE"/>
    <w:rsid w:val="00C15675"/>
    <w:rsid w:val="00C31804"/>
    <w:rsid w:val="00C60756"/>
    <w:rsid w:val="00C643B3"/>
    <w:rsid w:val="00C67D85"/>
    <w:rsid w:val="00C878B0"/>
    <w:rsid w:val="00C93FF0"/>
    <w:rsid w:val="00CB71D3"/>
    <w:rsid w:val="00CE2511"/>
    <w:rsid w:val="00CF7313"/>
    <w:rsid w:val="00D14534"/>
    <w:rsid w:val="00D25F66"/>
    <w:rsid w:val="00D411BE"/>
    <w:rsid w:val="00D717EA"/>
    <w:rsid w:val="00D83042"/>
    <w:rsid w:val="00D833BB"/>
    <w:rsid w:val="00D84794"/>
    <w:rsid w:val="00D848FF"/>
    <w:rsid w:val="00D85C1C"/>
    <w:rsid w:val="00D940B9"/>
    <w:rsid w:val="00DA2CC3"/>
    <w:rsid w:val="00DA741D"/>
    <w:rsid w:val="00DC63F7"/>
    <w:rsid w:val="00DC6F32"/>
    <w:rsid w:val="00DD29F9"/>
    <w:rsid w:val="00DE2466"/>
    <w:rsid w:val="00DF50D4"/>
    <w:rsid w:val="00E0267C"/>
    <w:rsid w:val="00E055C7"/>
    <w:rsid w:val="00E157C5"/>
    <w:rsid w:val="00E228E8"/>
    <w:rsid w:val="00E32252"/>
    <w:rsid w:val="00E35C9F"/>
    <w:rsid w:val="00E368FF"/>
    <w:rsid w:val="00E5217C"/>
    <w:rsid w:val="00E65E72"/>
    <w:rsid w:val="00E87DB7"/>
    <w:rsid w:val="00EA0A2F"/>
    <w:rsid w:val="00EA2B95"/>
    <w:rsid w:val="00EA3F3C"/>
    <w:rsid w:val="00EB122F"/>
    <w:rsid w:val="00EC3E46"/>
    <w:rsid w:val="00ED367D"/>
    <w:rsid w:val="00EE1D55"/>
    <w:rsid w:val="00EE41E4"/>
    <w:rsid w:val="00F0583B"/>
    <w:rsid w:val="00F13C0A"/>
    <w:rsid w:val="00F14B1E"/>
    <w:rsid w:val="00F20D28"/>
    <w:rsid w:val="00F26D3B"/>
    <w:rsid w:val="00F32166"/>
    <w:rsid w:val="00F32B45"/>
    <w:rsid w:val="00F3414E"/>
    <w:rsid w:val="00F52AEC"/>
    <w:rsid w:val="00F56DA9"/>
    <w:rsid w:val="00F66B0A"/>
    <w:rsid w:val="00F81A3D"/>
    <w:rsid w:val="00F829DB"/>
    <w:rsid w:val="00F842DB"/>
    <w:rsid w:val="00F95B76"/>
    <w:rsid w:val="00FB0223"/>
    <w:rsid w:val="00FB2AFC"/>
    <w:rsid w:val="00FB7BCA"/>
    <w:rsid w:val="00FC3757"/>
    <w:rsid w:val="00FC60C6"/>
    <w:rsid w:val="00FD0333"/>
    <w:rsid w:val="00FD7574"/>
    <w:rsid w:val="00FE6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DFED95"/>
  <w14:defaultImageDpi w14:val="300"/>
  <w15:docId w15:val="{A43411F0-331C-47ED-A1F9-DEC17AB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table" w:styleId="TableGrid">
    <w:name w:val="Table Grid"/>
    <w:basedOn w:val="TableNormal"/>
    <w:uiPriority w:val="59"/>
    <w:rsid w:val="00AE7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3BCC"/>
    <w:rPr>
      <w:sz w:val="16"/>
      <w:szCs w:val="16"/>
    </w:rPr>
  </w:style>
  <w:style w:type="paragraph" w:styleId="CommentText">
    <w:name w:val="annotation text"/>
    <w:basedOn w:val="Normal"/>
    <w:link w:val="CommentTextChar"/>
    <w:uiPriority w:val="99"/>
    <w:unhideWhenUsed/>
    <w:rsid w:val="001A3BCC"/>
    <w:pPr>
      <w:spacing w:line="240" w:lineRule="auto"/>
    </w:pPr>
    <w:rPr>
      <w:sz w:val="20"/>
      <w:szCs w:val="20"/>
    </w:rPr>
  </w:style>
  <w:style w:type="character" w:customStyle="1" w:styleId="CommentTextChar">
    <w:name w:val="Comment Text Char"/>
    <w:basedOn w:val="DefaultParagraphFont"/>
    <w:link w:val="CommentText"/>
    <w:uiPriority w:val="99"/>
    <w:rsid w:val="001A3BC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3BCC"/>
    <w:rPr>
      <w:b/>
      <w:bCs/>
    </w:rPr>
  </w:style>
  <w:style w:type="character" w:customStyle="1" w:styleId="CommentSubjectChar">
    <w:name w:val="Comment Subject Char"/>
    <w:basedOn w:val="CommentTextChar"/>
    <w:link w:val="CommentSubject"/>
    <w:uiPriority w:val="99"/>
    <w:semiHidden/>
    <w:rsid w:val="001A3BCC"/>
    <w:rPr>
      <w:rFonts w:ascii="Calibri" w:eastAsia="Calibri" w:hAnsi="Calibri" w:cs="Times New Roman"/>
      <w:b/>
      <w:bCs/>
      <w:sz w:val="20"/>
      <w:szCs w:val="20"/>
      <w:lang w:val="en-GB"/>
    </w:rPr>
  </w:style>
  <w:style w:type="paragraph" w:styleId="ListParagraph">
    <w:name w:val="List Paragraph"/>
    <w:basedOn w:val="Normal"/>
    <w:uiPriority w:val="34"/>
    <w:qFormat/>
    <w:rsid w:val="00D833BB"/>
    <w:pPr>
      <w:ind w:left="720"/>
      <w:contextualSpacing/>
    </w:pPr>
  </w:style>
  <w:style w:type="character" w:styleId="Strong">
    <w:name w:val="Strong"/>
    <w:basedOn w:val="DefaultParagraphFont"/>
    <w:uiPriority w:val="22"/>
    <w:qFormat/>
    <w:rsid w:val="00182CC8"/>
    <w:rPr>
      <w:b/>
      <w:bCs/>
    </w:rPr>
  </w:style>
  <w:style w:type="character" w:styleId="Hyperlink">
    <w:name w:val="Hyperlink"/>
    <w:basedOn w:val="DefaultParagraphFont"/>
    <w:uiPriority w:val="99"/>
    <w:unhideWhenUsed/>
    <w:rsid w:val="001D569F"/>
    <w:rPr>
      <w:color w:val="1B75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08807">
      <w:bodyDiv w:val="1"/>
      <w:marLeft w:val="0"/>
      <w:marRight w:val="0"/>
      <w:marTop w:val="0"/>
      <w:marBottom w:val="0"/>
      <w:divBdr>
        <w:top w:val="none" w:sz="0" w:space="0" w:color="auto"/>
        <w:left w:val="none" w:sz="0" w:space="0" w:color="auto"/>
        <w:bottom w:val="none" w:sz="0" w:space="0" w:color="auto"/>
        <w:right w:val="none" w:sz="0" w:space="0" w:color="auto"/>
      </w:divBdr>
    </w:div>
    <w:div w:id="1942490854">
      <w:bodyDiv w:val="1"/>
      <w:marLeft w:val="0"/>
      <w:marRight w:val="0"/>
      <w:marTop w:val="0"/>
      <w:marBottom w:val="0"/>
      <w:divBdr>
        <w:top w:val="none" w:sz="0" w:space="0" w:color="auto"/>
        <w:left w:val="none" w:sz="0" w:space="0" w:color="auto"/>
        <w:bottom w:val="none" w:sz="0" w:space="0" w:color="auto"/>
        <w:right w:val="none" w:sz="0" w:space="0" w:color="auto"/>
      </w:divBdr>
    </w:div>
    <w:div w:id="2021854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dan.org.uk/media/b2phdxsy/retention-of-assessment-materials-policy-sep-20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D780-C50D-4674-A5F4-B799EBDC2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ASDAN</dc:creator>
  <cp:lastModifiedBy>Andrée Barnard</cp:lastModifiedBy>
  <cp:revision>2</cp:revision>
  <cp:lastPrinted>2022-10-22T14:36:00Z</cp:lastPrinted>
  <dcterms:created xsi:type="dcterms:W3CDTF">2022-11-21T20:35:00Z</dcterms:created>
  <dcterms:modified xsi:type="dcterms:W3CDTF">2022-11-21T20:35:00Z</dcterms:modified>
</cp:coreProperties>
</file>