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05" w:rsidRDefault="00391E20" w:rsidP="00DF6205">
      <w:pPr>
        <w:rPr>
          <w:sz w:val="24"/>
          <w:szCs w:val="24"/>
        </w:rPr>
      </w:pPr>
      <w:r>
        <w:rPr>
          <w:sz w:val="24"/>
          <w:szCs w:val="24"/>
        </w:rPr>
        <w:t>Week beginning 25</w:t>
      </w:r>
      <w:r w:rsidR="009D380B">
        <w:rPr>
          <w:sz w:val="24"/>
          <w:szCs w:val="24"/>
        </w:rPr>
        <w:t>/1/21</w:t>
      </w:r>
    </w:p>
    <w:p w:rsidR="00A11B27" w:rsidRDefault="00A11B27" w:rsidP="00DF6205">
      <w:pPr>
        <w:rPr>
          <w:sz w:val="24"/>
          <w:szCs w:val="24"/>
        </w:rPr>
      </w:pPr>
      <w:r>
        <w:rPr>
          <w:sz w:val="24"/>
          <w:szCs w:val="24"/>
        </w:rPr>
        <w:t xml:space="preserve">The songs and activities should be repeated to reinforce skills and learning. Songs and stories can be found on You Tube and if you have access to </w:t>
      </w:r>
      <w:proofErr w:type="spellStart"/>
      <w:r>
        <w:rPr>
          <w:sz w:val="24"/>
          <w:szCs w:val="24"/>
        </w:rPr>
        <w:t>Twinkl</w:t>
      </w:r>
      <w:proofErr w:type="spellEnd"/>
      <w:r>
        <w:rPr>
          <w:sz w:val="24"/>
          <w:szCs w:val="24"/>
        </w:rPr>
        <w:t xml:space="preserve"> then there are supplementary ideas/resources on there.</w:t>
      </w:r>
    </w:p>
    <w:p w:rsidR="00DF6205" w:rsidRDefault="00A11B27" w:rsidP="00DF6205">
      <w:pPr>
        <w:rPr>
          <w:sz w:val="24"/>
          <w:szCs w:val="24"/>
        </w:rPr>
      </w:pPr>
      <w:r>
        <w:rPr>
          <w:sz w:val="24"/>
          <w:szCs w:val="24"/>
        </w:rPr>
        <w:t>Our topic this term is ‘My Body’- ‘How things work’ and there are a variety of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D380B" w:rsidTr="00885E75">
        <w:tc>
          <w:tcPr>
            <w:tcW w:w="2972" w:type="dxa"/>
          </w:tcPr>
          <w:p w:rsidR="00F12FC7" w:rsidRPr="00F12FC7" w:rsidRDefault="009D380B" w:rsidP="00F12FC7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F12FC7">
              <w:rPr>
                <w:sz w:val="28"/>
                <w:szCs w:val="28"/>
              </w:rPr>
              <w:t>English</w:t>
            </w:r>
            <w:r w:rsidR="00F12FC7" w:rsidRPr="00F12FC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F12FC7" w:rsidRDefault="00F12FC7" w:rsidP="00F12FC7">
            <w:pPr>
              <w:spacing w:line="240" w:lineRule="auto"/>
              <w:rPr>
                <w:rFonts w:cstheme="minorHAnsi"/>
              </w:rPr>
            </w:pPr>
            <w:r w:rsidRPr="00F12FC7">
              <w:rPr>
                <w:rFonts w:cstheme="minorHAnsi"/>
              </w:rPr>
              <w:t>Let your child choose a book from a selection, identify pictures and words, encourage them to turn the pages and point to pictures.</w:t>
            </w:r>
          </w:p>
          <w:p w:rsidR="00B957FE" w:rsidRDefault="00B957FE" w:rsidP="00F12FC7">
            <w:pPr>
              <w:spacing w:line="240" w:lineRule="auto"/>
              <w:rPr>
                <w:rFonts w:cstheme="minorHAnsi"/>
              </w:rPr>
            </w:pPr>
          </w:p>
          <w:p w:rsidR="00B957FE" w:rsidRDefault="00B957FE" w:rsidP="00F12FC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Communication session- SALT team</w:t>
            </w:r>
          </w:p>
          <w:p w:rsidR="00B957FE" w:rsidRDefault="00B957FE" w:rsidP="00F12FC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SIGN/</w:t>
            </w:r>
            <w:proofErr w:type="spellStart"/>
            <w:r>
              <w:rPr>
                <w:rFonts w:cstheme="minorHAnsi"/>
              </w:rPr>
              <w:t>SINGalong</w:t>
            </w:r>
            <w:proofErr w:type="spellEnd"/>
          </w:p>
          <w:p w:rsidR="00F00B1F" w:rsidRDefault="00B957FE" w:rsidP="00F00B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Weds 11.15 am</w:t>
            </w: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Mark making/pencil control sheets to be sent out in a pack – these can be done daily</w:t>
            </w: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Goldilocks and the Three Bears</w:t>
            </w:r>
          </w:p>
          <w:p w:rsidR="00F00B1F" w:rsidRDefault="00E21470" w:rsidP="00F00B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Listen to audio story or read it if you have the book. Use props such as different sized bowls etc.</w:t>
            </w:r>
          </w:p>
          <w:p w:rsidR="00B957FE" w:rsidRDefault="00B957FE" w:rsidP="00F12FC7">
            <w:pPr>
              <w:spacing w:line="240" w:lineRule="auto"/>
              <w:rPr>
                <w:rFonts w:cstheme="minorHAnsi"/>
              </w:rPr>
            </w:pPr>
          </w:p>
          <w:p w:rsidR="00F00B1F" w:rsidRDefault="00F00B1F" w:rsidP="00F12FC7">
            <w:pPr>
              <w:spacing w:line="240" w:lineRule="auto"/>
              <w:rPr>
                <w:rFonts w:cstheme="minorHAnsi"/>
              </w:rPr>
            </w:pPr>
          </w:p>
          <w:p w:rsidR="00B957FE" w:rsidRPr="00F12FC7" w:rsidRDefault="00B957FE" w:rsidP="00F12FC7">
            <w:pPr>
              <w:spacing w:line="240" w:lineRule="auto"/>
              <w:rPr>
                <w:rFonts w:cstheme="minorHAnsi"/>
              </w:rPr>
            </w:pPr>
          </w:p>
          <w:p w:rsidR="00F12FC7" w:rsidRDefault="00F12FC7" w:rsidP="00B957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F12FC7" w:rsidRDefault="00F12FC7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885E75" w:rsidRDefault="00885E75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885E75" w:rsidRDefault="00885E75" w:rsidP="00885E75">
            <w:pPr>
              <w:shd w:val="clear" w:color="auto" w:fill="FFFFFF"/>
              <w:spacing w:line="240" w:lineRule="auto"/>
              <w:textAlignment w:val="baseline"/>
              <w:rPr>
                <w:sz w:val="18"/>
                <w:szCs w:val="18"/>
              </w:rPr>
            </w:pPr>
            <w:hyperlink r:id="rId5" w:tgtFrame="_blank" w:history="1">
              <w:r w:rsidRPr="00885E75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https://zoom.us/j/93722582239?pwd=cmdybis0V1FTRlVmdG90NjNKMFJMZz0</w:t>
              </w:r>
            </w:hyperlink>
          </w:p>
          <w:p w:rsidR="00885E75" w:rsidRDefault="00885E75" w:rsidP="00885E75">
            <w:pPr>
              <w:shd w:val="clear" w:color="auto" w:fill="FFFFFF"/>
              <w:spacing w:line="240" w:lineRule="auto"/>
              <w:textAlignment w:val="baseline"/>
              <w:rPr>
                <w:sz w:val="18"/>
                <w:szCs w:val="18"/>
              </w:rPr>
            </w:pPr>
          </w:p>
          <w:p w:rsidR="00885E75" w:rsidRPr="00885E75" w:rsidRDefault="00885E75" w:rsidP="00885E75">
            <w:pPr>
              <w:shd w:val="clear" w:color="auto" w:fill="FFFFFF"/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85E7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Meeting ID: 937 2258 2239</w:t>
            </w:r>
          </w:p>
          <w:p w:rsidR="00885E75" w:rsidRPr="00885E75" w:rsidRDefault="00885E75" w:rsidP="00885E75">
            <w:pPr>
              <w:shd w:val="clear" w:color="auto" w:fill="FFFFFF"/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885E7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Passcode: 8UmXe3</w:t>
            </w:r>
          </w:p>
          <w:p w:rsidR="00B957FE" w:rsidRDefault="00B957FE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F00B1F" w:rsidRDefault="00F00B1F" w:rsidP="00B957FE">
            <w:pPr>
              <w:spacing w:line="240" w:lineRule="auto"/>
            </w:pPr>
          </w:p>
          <w:p w:rsidR="00885E75" w:rsidRPr="00F00B1F" w:rsidRDefault="00E21470" w:rsidP="00B957FE">
            <w:pPr>
              <w:spacing w:line="240" w:lineRule="auto"/>
            </w:pPr>
            <w:r>
              <w:t xml:space="preserve">I </w:t>
            </w:r>
            <w:r w:rsidR="00F00B1F" w:rsidRPr="00F00B1F">
              <w:t>will send these out in a pack and can be used at any time.</w:t>
            </w:r>
          </w:p>
          <w:p w:rsidR="00885E75" w:rsidRDefault="00885E75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E21470" w:rsidRDefault="00E21470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E21470" w:rsidRDefault="00E21470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E21470" w:rsidRPr="00E21470" w:rsidRDefault="00E21470" w:rsidP="00B957FE">
            <w:pPr>
              <w:spacing w:line="240" w:lineRule="auto"/>
              <w:rPr>
                <w:rFonts w:cstheme="minorHAnsi"/>
              </w:rPr>
            </w:pPr>
            <w:hyperlink r:id="rId6" w:history="1">
              <w:r w:rsidRPr="00E21470">
                <w:rPr>
                  <w:rFonts w:eastAsia="Calibri" w:cstheme="minorHAnsi"/>
                  <w:b/>
                  <w:color w:val="0000FF"/>
                  <w:u w:val="single"/>
                </w:rPr>
                <w:t>https://www.youtube.com/watch?v=T84dax2MDPg</w:t>
              </w:r>
            </w:hyperlink>
          </w:p>
          <w:p w:rsidR="00E21470" w:rsidRPr="00885E75" w:rsidRDefault="00E21470" w:rsidP="00B957F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D380B" w:rsidTr="00885E75">
        <w:tc>
          <w:tcPr>
            <w:tcW w:w="2972" w:type="dxa"/>
          </w:tcPr>
          <w:p w:rsidR="009D380B" w:rsidRPr="00F12FC7" w:rsidRDefault="009D380B" w:rsidP="00DF6205">
            <w:pPr>
              <w:rPr>
                <w:sz w:val="28"/>
                <w:szCs w:val="28"/>
              </w:rPr>
            </w:pPr>
            <w:r w:rsidRPr="00F12FC7">
              <w:rPr>
                <w:sz w:val="28"/>
                <w:szCs w:val="28"/>
              </w:rPr>
              <w:t>Maths</w:t>
            </w:r>
          </w:p>
          <w:p w:rsidR="00F12FC7" w:rsidRDefault="00F12FC7" w:rsidP="00F12FC7">
            <w:pPr>
              <w:rPr>
                <w:sz w:val="24"/>
                <w:szCs w:val="24"/>
              </w:rPr>
            </w:pPr>
            <w:r w:rsidRPr="0005422A">
              <w:rPr>
                <w:rFonts w:eastAsia="Calibri" w:cstheme="minorHAnsi"/>
                <w:b/>
              </w:rPr>
              <w:t>Daily number songs-</w:t>
            </w:r>
            <w:r>
              <w:rPr>
                <w:sz w:val="24"/>
                <w:szCs w:val="24"/>
              </w:rPr>
              <w:t xml:space="preserve"> We practise these </w:t>
            </w:r>
            <w:proofErr w:type="spellStart"/>
            <w:r>
              <w:rPr>
                <w:sz w:val="24"/>
                <w:szCs w:val="24"/>
              </w:rPr>
              <w:t>everyday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957FE" w:rsidRDefault="00B957FE" w:rsidP="00F12FC7">
            <w:pPr>
              <w:rPr>
                <w:sz w:val="24"/>
                <w:szCs w:val="24"/>
              </w:rPr>
            </w:pPr>
          </w:p>
          <w:p w:rsidR="00F12FC7" w:rsidRDefault="00F12FC7" w:rsidP="00F12FC7">
            <w:pPr>
              <w:rPr>
                <w:rFonts w:eastAsia="Calibri" w:cstheme="minorHAnsi"/>
                <w:b/>
              </w:rPr>
            </w:pPr>
            <w:r>
              <w:rPr>
                <w:sz w:val="24"/>
                <w:szCs w:val="24"/>
              </w:rPr>
              <w:t>Short/long</w:t>
            </w:r>
            <w:r w:rsidRPr="0005422A">
              <w:rPr>
                <w:rFonts w:eastAsia="Calibri" w:cstheme="minorHAnsi"/>
                <w:b/>
              </w:rPr>
              <w:t xml:space="preserve"> </w:t>
            </w:r>
            <w:r w:rsidR="00B957FE">
              <w:rPr>
                <w:rFonts w:eastAsia="Calibri" w:cstheme="minorHAnsi"/>
                <w:b/>
              </w:rPr>
              <w:t>song</w:t>
            </w:r>
          </w:p>
          <w:p w:rsidR="00F12FC7" w:rsidRDefault="00F12FC7" w:rsidP="00F12FC7">
            <w:pPr>
              <w:spacing w:line="240" w:lineRule="auto"/>
              <w:rPr>
                <w:sz w:val="24"/>
                <w:szCs w:val="24"/>
              </w:rPr>
            </w:pPr>
          </w:p>
          <w:p w:rsidR="00883496" w:rsidRDefault="00883496" w:rsidP="00DF6205">
            <w:pPr>
              <w:rPr>
                <w:sz w:val="24"/>
                <w:szCs w:val="24"/>
              </w:rPr>
            </w:pPr>
          </w:p>
          <w:p w:rsidR="00E21470" w:rsidRDefault="00E21470" w:rsidP="00DF6205">
            <w:pPr>
              <w:rPr>
                <w:sz w:val="24"/>
                <w:szCs w:val="24"/>
              </w:rPr>
            </w:pPr>
          </w:p>
          <w:p w:rsidR="00E21470" w:rsidRDefault="00E21470" w:rsidP="00DF6205">
            <w:pPr>
              <w:rPr>
                <w:sz w:val="24"/>
                <w:szCs w:val="24"/>
              </w:rPr>
            </w:pPr>
          </w:p>
          <w:p w:rsidR="00E21470" w:rsidRDefault="00E21470" w:rsidP="00883496">
            <w:pPr>
              <w:rPr>
                <w:sz w:val="24"/>
                <w:szCs w:val="24"/>
              </w:rPr>
            </w:pPr>
          </w:p>
          <w:p w:rsidR="00E21470" w:rsidRDefault="00E21470" w:rsidP="0088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Big and small- song</w:t>
            </w:r>
          </w:p>
          <w:p w:rsidR="00E21470" w:rsidRDefault="00E21470" w:rsidP="0088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any thing you can to represent big small. Link to</w:t>
            </w:r>
          </w:p>
          <w:p w:rsidR="00E21470" w:rsidRDefault="00E21470" w:rsidP="0088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Goldilocks story- perhaps use 3 differing sized cuddly animals</w:t>
            </w:r>
          </w:p>
          <w:p w:rsidR="00E21470" w:rsidRPr="00883496" w:rsidRDefault="00E21470" w:rsidP="00883496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B957FE" w:rsidRDefault="00B957FE" w:rsidP="009D380B">
            <w:pPr>
              <w:spacing w:line="240" w:lineRule="auto"/>
              <w:rPr>
                <w:rFonts w:eastAsia="Calibri" w:cstheme="minorHAnsi"/>
                <w:b/>
              </w:rPr>
            </w:pPr>
          </w:p>
          <w:p w:rsidR="009D380B" w:rsidRDefault="009D380B" w:rsidP="009D380B">
            <w:pPr>
              <w:spacing w:line="240" w:lineRule="auto"/>
              <w:rPr>
                <w:rFonts w:eastAsia="Calibri" w:cstheme="minorHAnsi"/>
                <w:b/>
              </w:rPr>
            </w:pPr>
            <w:r w:rsidRPr="0005422A">
              <w:rPr>
                <w:rFonts w:eastAsia="Calibri" w:cstheme="minorHAnsi"/>
                <w:b/>
              </w:rPr>
              <w:t xml:space="preserve"> </w:t>
            </w:r>
            <w:hyperlink r:id="rId7" w:history="1">
              <w:r w:rsidRPr="0005422A">
                <w:rPr>
                  <w:rStyle w:val="Hyperlink"/>
                  <w:rFonts w:eastAsia="Calibri" w:cstheme="minorHAnsi"/>
                  <w:b/>
                </w:rPr>
                <w:t>https://www.youtube.com/watch?v=BUZaPCLJA3c</w:t>
              </w:r>
            </w:hyperlink>
          </w:p>
          <w:p w:rsidR="009D380B" w:rsidRDefault="009D380B" w:rsidP="00DF6205">
            <w:pPr>
              <w:rPr>
                <w:sz w:val="24"/>
                <w:szCs w:val="24"/>
              </w:rPr>
            </w:pPr>
          </w:p>
          <w:p w:rsidR="00B957FE" w:rsidRDefault="00B957FE" w:rsidP="009D380B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9D380B">
            <w:pPr>
              <w:spacing w:line="240" w:lineRule="auto"/>
              <w:rPr>
                <w:sz w:val="24"/>
                <w:szCs w:val="24"/>
              </w:rPr>
            </w:pPr>
          </w:p>
          <w:p w:rsidR="009D380B" w:rsidRDefault="009D380B" w:rsidP="009D380B">
            <w:pPr>
              <w:spacing w:line="240" w:lineRule="auto"/>
              <w:rPr>
                <w:rFonts w:eastAsia="Calibri" w:cstheme="minorHAnsi"/>
                <w:b/>
              </w:rPr>
            </w:pPr>
            <w:r>
              <w:rPr>
                <w:sz w:val="24"/>
                <w:szCs w:val="24"/>
              </w:rPr>
              <w:t>Short/long</w:t>
            </w:r>
            <w:r w:rsidRPr="0005422A">
              <w:rPr>
                <w:rFonts w:eastAsia="Calibri" w:cstheme="minorHAnsi"/>
                <w:b/>
              </w:rPr>
              <w:t xml:space="preserve"> </w:t>
            </w:r>
            <w:r w:rsidRPr="0005422A">
              <w:rPr>
                <w:rFonts w:cstheme="minorHAnsi"/>
              </w:rPr>
              <w:t xml:space="preserve"> </w:t>
            </w:r>
            <w:hyperlink r:id="rId8" w:history="1">
              <w:r w:rsidRPr="0005422A">
                <w:rPr>
                  <w:rStyle w:val="Hyperlink"/>
                  <w:rFonts w:eastAsia="Calibri" w:cstheme="minorHAnsi"/>
                  <w:b/>
                </w:rPr>
                <w:t>https://www.youtube.com/watch?v=BUZaPCLJA3c</w:t>
              </w:r>
            </w:hyperlink>
          </w:p>
          <w:p w:rsidR="00E21470" w:rsidRDefault="00E21470" w:rsidP="00E21470">
            <w:pPr>
              <w:spacing w:line="240" w:lineRule="auto"/>
              <w:rPr>
                <w:rStyle w:val="Hyperlink"/>
                <w:rFonts w:cstheme="minorHAnsi"/>
                <w:b/>
              </w:rPr>
            </w:pPr>
            <w:hyperlink r:id="rId9" w:history="1">
              <w:r w:rsidR="00A909C3" w:rsidRPr="0005422A">
                <w:rPr>
                  <w:rStyle w:val="Hyperlink"/>
                  <w:rFonts w:cstheme="minorHAnsi"/>
                  <w:b/>
                </w:rPr>
                <w:t>https://www.twinkl.co.uk/resource/t2-m-2288-longer-and-shorter-caterpillars-playdough-mats</w:t>
              </w:r>
            </w:hyperlink>
            <w:r>
              <w:rPr>
                <w:rStyle w:val="Hyperlink"/>
                <w:rFonts w:cstheme="minorHAnsi"/>
                <w:b/>
              </w:rPr>
              <w:t xml:space="preserve">  </w:t>
            </w:r>
          </w:p>
          <w:p w:rsidR="00E21470" w:rsidRDefault="00E21470" w:rsidP="00E21470">
            <w:pPr>
              <w:spacing w:line="240" w:lineRule="auto"/>
              <w:rPr>
                <w:rStyle w:val="Hyperlink"/>
                <w:rFonts w:cstheme="minorHAnsi"/>
                <w:b/>
              </w:rPr>
            </w:pPr>
          </w:p>
          <w:p w:rsidR="00E21470" w:rsidRDefault="00E21470" w:rsidP="00E21470">
            <w:pPr>
              <w:spacing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E21470" w:rsidRDefault="00E21470" w:rsidP="00E21470">
            <w:pPr>
              <w:spacing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E21470" w:rsidRDefault="00E21470" w:rsidP="00E21470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</w:p>
          <w:bookmarkStart w:id="0" w:name="_GoBack"/>
          <w:bookmarkEnd w:id="0"/>
          <w:p w:rsidR="00E21470" w:rsidRPr="00E21470" w:rsidRDefault="00E21470" w:rsidP="00E21470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 w:rsidRPr="00E21470">
              <w:rPr>
                <w:rFonts w:eastAsia="Times New Roman" w:cstheme="minorHAnsi"/>
                <w:lang w:eastAsia="en-GB"/>
              </w:rPr>
              <w:fldChar w:fldCharType="begin"/>
            </w:r>
            <w:r w:rsidRPr="00E21470">
              <w:rPr>
                <w:rFonts w:eastAsia="Times New Roman" w:cstheme="minorHAnsi"/>
                <w:lang w:eastAsia="en-GB"/>
              </w:rPr>
              <w:instrText xml:space="preserve"> HYPERLINK "https://www.youtube.com/watch?v=XAMtgyiUhIo" </w:instrText>
            </w:r>
            <w:r w:rsidRPr="00E21470">
              <w:rPr>
                <w:rFonts w:eastAsia="Times New Roman" w:cstheme="minorHAnsi"/>
                <w:lang w:eastAsia="en-GB"/>
              </w:rPr>
              <w:fldChar w:fldCharType="separate"/>
            </w:r>
            <w:r w:rsidRPr="00E21470">
              <w:rPr>
                <w:rFonts w:eastAsia="Times New Roman" w:cstheme="minorHAnsi"/>
                <w:color w:val="0000FF"/>
                <w:u w:val="single"/>
                <w:lang w:eastAsia="en-GB"/>
              </w:rPr>
              <w:t>https://www.youtube.com/watch?v=XAMtgyiUhIo</w:t>
            </w:r>
            <w:r w:rsidRPr="00E21470">
              <w:rPr>
                <w:rFonts w:eastAsia="Times New Roman" w:cstheme="minorHAnsi"/>
                <w:lang w:eastAsia="en-GB"/>
              </w:rPr>
              <w:fldChar w:fldCharType="end"/>
            </w:r>
          </w:p>
          <w:p w:rsidR="00A909C3" w:rsidRDefault="00A909C3" w:rsidP="00A909C3">
            <w:pPr>
              <w:spacing w:line="240" w:lineRule="auto"/>
              <w:rPr>
                <w:rStyle w:val="Hyperlink"/>
                <w:rFonts w:cstheme="minorHAnsi"/>
                <w:b/>
              </w:rPr>
            </w:pPr>
          </w:p>
          <w:p w:rsidR="00E21470" w:rsidRDefault="00E21470" w:rsidP="00A909C3">
            <w:pPr>
              <w:spacing w:line="240" w:lineRule="auto"/>
              <w:rPr>
                <w:rStyle w:val="Hyperlink"/>
                <w:rFonts w:cstheme="minorHAnsi"/>
                <w:b/>
              </w:rPr>
            </w:pPr>
          </w:p>
          <w:p w:rsidR="00E21470" w:rsidRDefault="00E21470" w:rsidP="00A909C3">
            <w:pPr>
              <w:spacing w:line="240" w:lineRule="auto"/>
              <w:rPr>
                <w:rStyle w:val="Hyperlink"/>
                <w:rFonts w:cstheme="minorHAnsi"/>
                <w:b/>
              </w:rPr>
            </w:pPr>
          </w:p>
          <w:p w:rsidR="00A909C3" w:rsidRDefault="00A909C3" w:rsidP="00A909C3">
            <w:pPr>
              <w:spacing w:line="240" w:lineRule="auto"/>
              <w:rPr>
                <w:rStyle w:val="Hyperlink"/>
                <w:rFonts w:cstheme="minorHAnsi"/>
                <w:b/>
              </w:rPr>
            </w:pPr>
          </w:p>
          <w:p w:rsidR="00A909C3" w:rsidRPr="00A909C3" w:rsidRDefault="00A909C3" w:rsidP="00A909C3">
            <w:pPr>
              <w:spacing w:line="240" w:lineRule="auto"/>
              <w:rPr>
                <w:rFonts w:cstheme="minorHAnsi"/>
                <w:b/>
              </w:rPr>
            </w:pPr>
          </w:p>
          <w:p w:rsidR="009D380B" w:rsidRDefault="009D380B" w:rsidP="00DF6205">
            <w:pPr>
              <w:rPr>
                <w:sz w:val="24"/>
                <w:szCs w:val="24"/>
              </w:rPr>
            </w:pPr>
          </w:p>
        </w:tc>
      </w:tr>
      <w:tr w:rsidR="009D380B" w:rsidTr="00885E75">
        <w:tc>
          <w:tcPr>
            <w:tcW w:w="2972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A229EE">
              <w:rPr>
                <w:sz w:val="28"/>
                <w:szCs w:val="28"/>
              </w:rPr>
              <w:lastRenderedPageBreak/>
              <w:t>Creativity</w:t>
            </w:r>
          </w:p>
          <w:p w:rsidR="00DB4C3C" w:rsidRPr="00DB4C3C" w:rsidRDefault="00DB4C3C" w:rsidP="00DF6205">
            <w:r w:rsidRPr="00DB4C3C">
              <w:t xml:space="preserve">Video of Michel Rosen and </w:t>
            </w:r>
            <w:proofErr w:type="spellStart"/>
            <w:r w:rsidRPr="00DB4C3C">
              <w:t>Sk</w:t>
            </w:r>
            <w:proofErr w:type="spellEnd"/>
            <w:r w:rsidRPr="00DB4C3C">
              <w:t xml:space="preserve"> </w:t>
            </w:r>
            <w:proofErr w:type="spellStart"/>
            <w:r w:rsidRPr="00DB4C3C">
              <w:t>Shlomo</w:t>
            </w:r>
            <w:proofErr w:type="spellEnd"/>
            <w:r w:rsidRPr="00DB4C3C">
              <w:t xml:space="preserve"> doing ‘We’re going on a bear hunt’. </w:t>
            </w:r>
          </w:p>
          <w:p w:rsidR="00DB4C3C" w:rsidRPr="00DB4C3C" w:rsidRDefault="00DB4C3C" w:rsidP="00DF6205">
            <w:r w:rsidRPr="00DB4C3C">
              <w:t xml:space="preserve">Can you think of sounds to do for each part of the story using only your voice and model to your </w:t>
            </w:r>
            <w:proofErr w:type="gramStart"/>
            <w:r w:rsidRPr="00DB4C3C">
              <w:t>child.</w:t>
            </w:r>
            <w:proofErr w:type="gramEnd"/>
          </w:p>
          <w:p w:rsidR="00A229EE" w:rsidRDefault="00A229EE" w:rsidP="00DF6205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9D380B" w:rsidRDefault="00E21470" w:rsidP="00DF6205">
            <w:pPr>
              <w:rPr>
                <w:sz w:val="24"/>
                <w:szCs w:val="24"/>
              </w:rPr>
            </w:pPr>
            <w:hyperlink r:id="rId10" w:history="1">
              <w:r w:rsidR="00DB4C3C" w:rsidRPr="008708C9">
                <w:rPr>
                  <w:rStyle w:val="Hyperlink"/>
                  <w:sz w:val="24"/>
                  <w:szCs w:val="24"/>
                </w:rPr>
                <w:t>https://www.youtube.com/watch?v=jocJpobR2F8</w:t>
              </w:r>
            </w:hyperlink>
          </w:p>
          <w:p w:rsidR="00DB4C3C" w:rsidRDefault="00DB4C3C" w:rsidP="00DF6205">
            <w:pPr>
              <w:rPr>
                <w:sz w:val="24"/>
                <w:szCs w:val="24"/>
              </w:rPr>
            </w:pPr>
          </w:p>
        </w:tc>
      </w:tr>
      <w:tr w:rsidR="009D380B" w:rsidTr="00885E75">
        <w:tc>
          <w:tcPr>
            <w:tcW w:w="2972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A229EE">
              <w:rPr>
                <w:sz w:val="28"/>
                <w:szCs w:val="28"/>
              </w:rPr>
              <w:t>Individuality</w:t>
            </w:r>
          </w:p>
          <w:p w:rsidR="00A229EE" w:rsidRPr="00A229EE" w:rsidRDefault="00A229EE" w:rsidP="00DF6205">
            <w:r>
              <w:rPr>
                <w:sz w:val="28"/>
                <w:szCs w:val="28"/>
              </w:rPr>
              <w:t>I</w:t>
            </w:r>
            <w:r w:rsidRPr="00A229EE">
              <w:t xml:space="preserve">f you have some space- get your child to run around and shout ‘stop’, you could try with music too. Develop this by putting a marker on the floor and get them to stop on the ‘spot’. Do some ball/bean bag </w:t>
            </w:r>
            <w:proofErr w:type="gramStart"/>
            <w:r w:rsidRPr="00A229EE">
              <w:t>collect.</w:t>
            </w:r>
            <w:proofErr w:type="gramEnd"/>
            <w:r w:rsidRPr="00A229EE">
              <w:t xml:space="preserve"> Make some sort of target </w:t>
            </w:r>
            <w:proofErr w:type="spellStart"/>
            <w:r w:rsidRPr="00A229EE">
              <w:t>e.g</w:t>
            </w:r>
            <w:proofErr w:type="spellEnd"/>
            <w:r w:rsidRPr="00A229EE">
              <w:t xml:space="preserve"> empty plastic bottles and try to get them to aim for the target with light balls or a beanbag. Try and get them to stop a ball rolling with hands or feet.</w:t>
            </w:r>
          </w:p>
          <w:p w:rsidR="00A229EE" w:rsidRPr="00A229EE" w:rsidRDefault="00A229EE" w:rsidP="00DF6205">
            <w:pPr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9D380B" w:rsidRDefault="009D380B" w:rsidP="00DF6205">
            <w:pPr>
              <w:rPr>
                <w:sz w:val="24"/>
                <w:szCs w:val="24"/>
              </w:rPr>
            </w:pPr>
          </w:p>
        </w:tc>
      </w:tr>
      <w:tr w:rsidR="009D380B" w:rsidTr="00885E75">
        <w:tc>
          <w:tcPr>
            <w:tcW w:w="2972" w:type="dxa"/>
          </w:tcPr>
          <w:p w:rsidR="009D380B" w:rsidRPr="00266979" w:rsidRDefault="009D380B" w:rsidP="00DF6205">
            <w:pPr>
              <w:rPr>
                <w:sz w:val="28"/>
                <w:szCs w:val="28"/>
              </w:rPr>
            </w:pPr>
            <w:r w:rsidRPr="00266979">
              <w:rPr>
                <w:sz w:val="28"/>
                <w:szCs w:val="28"/>
              </w:rPr>
              <w:t>Challenge</w:t>
            </w:r>
          </w:p>
          <w:p w:rsidR="00266979" w:rsidRPr="00883496" w:rsidRDefault="00266979" w:rsidP="00DF6205">
            <w:r w:rsidRPr="00883496">
              <w:t>Continue with sensory spa afternoon</w:t>
            </w:r>
            <w:r w:rsidR="00391E20" w:rsidRPr="00883496">
              <w:t>- different sensory stations</w:t>
            </w:r>
          </w:p>
          <w:p w:rsidR="00B957FE" w:rsidRPr="00883496" w:rsidRDefault="00266979" w:rsidP="00B957FE">
            <w:pPr>
              <w:rPr>
                <w:rFonts w:cstheme="minorHAnsi"/>
              </w:rPr>
            </w:pPr>
            <w:r w:rsidRPr="00883496">
              <w:t>Try</w:t>
            </w:r>
            <w:r w:rsidR="00391E20" w:rsidRPr="00883496">
              <w:t xml:space="preserve"> a couple of stations </w:t>
            </w:r>
            <w:r w:rsidR="00391E20" w:rsidRPr="00883496">
              <w:rPr>
                <w:rFonts w:cstheme="minorHAnsi"/>
              </w:rPr>
              <w:t>–</w:t>
            </w:r>
          </w:p>
          <w:p w:rsidR="00B957FE" w:rsidRPr="00883496" w:rsidRDefault="00391E20" w:rsidP="00B957FE">
            <w:pPr>
              <w:rPr>
                <w:rFonts w:eastAsia="Calibri" w:cstheme="minorHAnsi"/>
              </w:rPr>
            </w:pPr>
            <w:r w:rsidRPr="00883496">
              <w:rPr>
                <w:rFonts w:cstheme="minorHAnsi"/>
              </w:rPr>
              <w:t xml:space="preserve"> </w:t>
            </w:r>
            <w:r w:rsidR="00B957FE" w:rsidRPr="00883496">
              <w:rPr>
                <w:rFonts w:eastAsia="Calibri" w:cstheme="minorHAnsi"/>
                <w:b/>
              </w:rPr>
              <w:t>Smell station</w:t>
            </w:r>
            <w:r w:rsidR="00B957FE" w:rsidRPr="00883496">
              <w:rPr>
                <w:rFonts w:eastAsia="Calibri" w:cstheme="minorHAnsi"/>
              </w:rPr>
              <w:t xml:space="preserve"> -herbs,  lavender, </w:t>
            </w:r>
            <w:proofErr w:type="spellStart"/>
            <w:r w:rsidR="00B957FE" w:rsidRPr="00883496">
              <w:rPr>
                <w:rFonts w:eastAsia="Calibri" w:cstheme="minorHAnsi"/>
              </w:rPr>
              <w:t>toothpate</w:t>
            </w:r>
            <w:proofErr w:type="spellEnd"/>
            <w:r w:rsidR="00B957FE" w:rsidRPr="00883496">
              <w:rPr>
                <w:rFonts w:eastAsia="Calibri" w:cstheme="minorHAnsi"/>
              </w:rPr>
              <w:t>, bubble bath, perfume, coffee, scented candles (unlit)</w:t>
            </w:r>
          </w:p>
          <w:p w:rsidR="00B957FE" w:rsidRPr="00B957FE" w:rsidRDefault="00B957FE" w:rsidP="00B957FE">
            <w:pPr>
              <w:spacing w:after="200" w:line="276" w:lineRule="auto"/>
              <w:rPr>
                <w:rFonts w:eastAsia="Calibri" w:cstheme="minorHAnsi"/>
              </w:rPr>
            </w:pPr>
            <w:r w:rsidRPr="00B957FE">
              <w:rPr>
                <w:rFonts w:eastAsia="Calibri" w:cstheme="minorHAnsi"/>
                <w:b/>
              </w:rPr>
              <w:t>Sight station</w:t>
            </w:r>
            <w:r w:rsidRPr="00B957FE">
              <w:rPr>
                <w:rFonts w:eastAsia="Calibri" w:cstheme="minorHAnsi"/>
              </w:rPr>
              <w:t xml:space="preserve">-plastic mirrors, picture books, landscape pictures on the screen ( no sound) of leaves, flower meadows, bright beach scenes, fruits, patterned animals </w:t>
            </w:r>
            <w:proofErr w:type="spellStart"/>
            <w:r w:rsidRPr="00B957FE">
              <w:rPr>
                <w:rFonts w:eastAsia="Calibri" w:cstheme="minorHAnsi"/>
              </w:rPr>
              <w:t>e.g</w:t>
            </w:r>
            <w:proofErr w:type="spellEnd"/>
            <w:r w:rsidRPr="00B957FE">
              <w:rPr>
                <w:rFonts w:eastAsia="Calibri" w:cstheme="minorHAnsi"/>
              </w:rPr>
              <w:t xml:space="preserve"> tiger, zebra</w:t>
            </w:r>
          </w:p>
          <w:p w:rsidR="00266979" w:rsidRDefault="00266979" w:rsidP="00DF6205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266979" w:rsidRDefault="00266979" w:rsidP="00DF6205">
            <w:pPr>
              <w:rPr>
                <w:sz w:val="24"/>
                <w:szCs w:val="24"/>
              </w:rPr>
            </w:pPr>
          </w:p>
        </w:tc>
      </w:tr>
      <w:tr w:rsidR="009D380B" w:rsidTr="00885E75">
        <w:tc>
          <w:tcPr>
            <w:tcW w:w="2972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266979">
              <w:rPr>
                <w:sz w:val="28"/>
                <w:szCs w:val="28"/>
              </w:rPr>
              <w:t>Community</w:t>
            </w:r>
            <w:r w:rsidR="00D32EAF">
              <w:rPr>
                <w:sz w:val="28"/>
                <w:szCs w:val="28"/>
              </w:rPr>
              <w:t>- Could take several sessions</w:t>
            </w:r>
          </w:p>
          <w:p w:rsidR="00266979" w:rsidRPr="00266979" w:rsidRDefault="00266979" w:rsidP="00DF6205">
            <w:r w:rsidRPr="00266979">
              <w:t xml:space="preserve">Use an old shoe or boot and cover with </w:t>
            </w:r>
            <w:proofErr w:type="spellStart"/>
            <w:r w:rsidRPr="00266979">
              <w:t>papier</w:t>
            </w:r>
            <w:proofErr w:type="spellEnd"/>
            <w:r w:rsidRPr="00266979">
              <w:t xml:space="preserve"> </w:t>
            </w:r>
            <w:proofErr w:type="spellStart"/>
            <w:r w:rsidRPr="00266979">
              <w:t>mache</w:t>
            </w:r>
            <w:proofErr w:type="spellEnd"/>
            <w:r w:rsidRPr="00266979">
              <w:t>- once dried remove shoe from underneath and paint as a house from the story ‘There was an old woman who lived in a shoe.’</w:t>
            </w:r>
          </w:p>
        </w:tc>
        <w:tc>
          <w:tcPr>
            <w:tcW w:w="6044" w:type="dxa"/>
          </w:tcPr>
          <w:p w:rsidR="009D380B" w:rsidRDefault="009D380B" w:rsidP="00DF6205">
            <w:pPr>
              <w:rPr>
                <w:sz w:val="24"/>
                <w:szCs w:val="24"/>
              </w:rPr>
            </w:pPr>
          </w:p>
        </w:tc>
      </w:tr>
    </w:tbl>
    <w:p w:rsidR="00A11B27" w:rsidRDefault="00A11B27" w:rsidP="00DF6205">
      <w:pPr>
        <w:rPr>
          <w:sz w:val="24"/>
          <w:szCs w:val="24"/>
        </w:rPr>
      </w:pPr>
    </w:p>
    <w:p w:rsidR="00A11B27" w:rsidRDefault="00A11B27" w:rsidP="00DF6205">
      <w:pPr>
        <w:rPr>
          <w:sz w:val="24"/>
          <w:szCs w:val="24"/>
        </w:rPr>
      </w:pP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</w:p>
    <w:p w:rsidR="0005422A" w:rsidRPr="0005422A" w:rsidRDefault="0005422A" w:rsidP="0005422A">
      <w:pPr>
        <w:spacing w:after="0" w:line="240" w:lineRule="auto"/>
        <w:rPr>
          <w:rFonts w:cstheme="minorHAnsi"/>
          <w:b/>
        </w:rPr>
      </w:pPr>
    </w:p>
    <w:p w:rsidR="00577335" w:rsidRPr="00577335" w:rsidRDefault="00577335" w:rsidP="00D32EAF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</w:p>
    <w:p w:rsidR="00577335" w:rsidRPr="00691EA6" w:rsidRDefault="00577335" w:rsidP="00691EA6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Pr="0005422A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Pr="0005422A" w:rsidRDefault="0005422A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Default="0005422A" w:rsidP="00ED78E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05422A" w:rsidRPr="00ED78EC" w:rsidRDefault="0005422A" w:rsidP="00ED78EC">
      <w:pPr>
        <w:spacing w:after="0" w:line="240" w:lineRule="auto"/>
        <w:rPr>
          <w:rFonts w:ascii="Comic Sans MS" w:eastAsia="Calibri" w:hAnsi="Comic Sans MS" w:cs="Times New Roman"/>
          <w:b/>
          <w:sz w:val="16"/>
          <w:szCs w:val="16"/>
        </w:rPr>
      </w:pPr>
    </w:p>
    <w:p w:rsidR="00ED78EC" w:rsidRDefault="00ED78EC"/>
    <w:sectPr w:rsidR="00ED7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31AF"/>
    <w:multiLevelType w:val="hybridMultilevel"/>
    <w:tmpl w:val="52E0ECDA"/>
    <w:lvl w:ilvl="0" w:tplc="B56A496E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05"/>
    <w:rsid w:val="0005422A"/>
    <w:rsid w:val="00054681"/>
    <w:rsid w:val="00266979"/>
    <w:rsid w:val="00391E20"/>
    <w:rsid w:val="003F1285"/>
    <w:rsid w:val="00430D07"/>
    <w:rsid w:val="00577335"/>
    <w:rsid w:val="005D07B0"/>
    <w:rsid w:val="00691EA6"/>
    <w:rsid w:val="00883496"/>
    <w:rsid w:val="00885E75"/>
    <w:rsid w:val="009D380B"/>
    <w:rsid w:val="00A11B27"/>
    <w:rsid w:val="00A229EE"/>
    <w:rsid w:val="00A909C3"/>
    <w:rsid w:val="00AD0382"/>
    <w:rsid w:val="00B957FE"/>
    <w:rsid w:val="00D32EAF"/>
    <w:rsid w:val="00DB4C3C"/>
    <w:rsid w:val="00DF6205"/>
    <w:rsid w:val="00E21470"/>
    <w:rsid w:val="00ED78EC"/>
    <w:rsid w:val="00F00B1F"/>
    <w:rsid w:val="00F1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F090"/>
  <w15:chartTrackingRefBased/>
  <w15:docId w15:val="{084D00DA-7565-4AA2-A942-FB330F0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68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18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ZaPCLJA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ZaPCLJA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84dax2MD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93722582239?pwd=cmdybis0V1FTRlVmdG90NjNKMFJMZz09" TargetMode="External"/><Relationship Id="rId10" Type="http://schemas.openxmlformats.org/officeDocument/2006/relationships/hyperlink" Target="https://www.youtube.com/watch?v=jocJpobR2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t2-m-2288-longer-and-shorter-caterpillars-playdough-m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Gavin</dc:creator>
  <cp:keywords/>
  <dc:description/>
  <cp:lastModifiedBy>Laura Gavin</cp:lastModifiedBy>
  <cp:revision>2</cp:revision>
  <dcterms:created xsi:type="dcterms:W3CDTF">2021-01-24T17:46:00Z</dcterms:created>
  <dcterms:modified xsi:type="dcterms:W3CDTF">2021-01-24T17:46:00Z</dcterms:modified>
</cp:coreProperties>
</file>