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A39E" w14:textId="297AB510" w:rsidR="00C4264B" w:rsidRDefault="00C4264B" w:rsidP="00C4264B">
      <w:pPr>
        <w:tabs>
          <w:tab w:val="left" w:pos="1824"/>
          <w:tab w:val="left" w:pos="9240"/>
        </w:tabs>
      </w:pPr>
    </w:p>
    <w:p w14:paraId="15987F3F" w14:textId="26CF8724" w:rsidR="005E45BF" w:rsidRPr="00A22FB2" w:rsidRDefault="00B573D9" w:rsidP="00B573D9">
      <w:pPr>
        <w:tabs>
          <w:tab w:val="left" w:pos="1824"/>
          <w:tab w:val="left" w:pos="9240"/>
        </w:tabs>
        <w:jc w:val="center"/>
        <w:rPr>
          <w:b/>
          <w:bCs/>
        </w:rPr>
      </w:pPr>
      <w:r w:rsidRPr="00A22FB2">
        <w:rPr>
          <w:b/>
          <w:bCs/>
        </w:rPr>
        <w:t>Educational and Employment Provider Access Policy</w:t>
      </w:r>
    </w:p>
    <w:p w14:paraId="3D41E485" w14:textId="77777777" w:rsidR="005E45BF" w:rsidRPr="005E45BF" w:rsidRDefault="005E45BF" w:rsidP="005E45BF">
      <w:pPr>
        <w:tabs>
          <w:tab w:val="left" w:pos="1824"/>
          <w:tab w:val="left" w:pos="9240"/>
        </w:tabs>
        <w:rPr>
          <w:sz w:val="24"/>
          <w:szCs w:val="24"/>
        </w:rPr>
      </w:pPr>
    </w:p>
    <w:p w14:paraId="5A39DAAB" w14:textId="77777777" w:rsidR="00244910" w:rsidRPr="00244910" w:rsidRDefault="00244910" w:rsidP="00244910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244910">
        <w:rPr>
          <w:b/>
          <w:bCs/>
          <w:sz w:val="24"/>
          <w:szCs w:val="24"/>
        </w:rPr>
        <w:t>Introduction</w:t>
      </w:r>
    </w:p>
    <w:p w14:paraId="7886B40D" w14:textId="77777777" w:rsidR="00244910" w:rsidRPr="00244910" w:rsidRDefault="00244910" w:rsidP="00244910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This policy statement sets out the school’s arrangements for managing the access of providers to</w:t>
      </w:r>
    </w:p>
    <w:p w14:paraId="62B64012" w14:textId="77777777" w:rsidR="00244910" w:rsidRPr="00244910" w:rsidRDefault="00244910" w:rsidP="00244910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pupils at the school for the purpose of giving them information about the provider’s education or</w:t>
      </w:r>
    </w:p>
    <w:p w14:paraId="0F205D0C" w14:textId="7610155C" w:rsidR="00244910" w:rsidRPr="00244910" w:rsidRDefault="00244910" w:rsidP="00244910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training offer. This complies with the school’s legal obligations under Section 42B of the Education</w:t>
      </w:r>
      <w:r w:rsidR="00FF2155">
        <w:rPr>
          <w:sz w:val="24"/>
          <w:szCs w:val="24"/>
        </w:rPr>
        <w:t xml:space="preserve"> </w:t>
      </w:r>
      <w:r w:rsidRPr="00244910">
        <w:rPr>
          <w:sz w:val="24"/>
          <w:szCs w:val="24"/>
        </w:rPr>
        <w:t>Act 1997.</w:t>
      </w:r>
    </w:p>
    <w:p w14:paraId="679E5C2A" w14:textId="74F333D8" w:rsidR="00244910" w:rsidRPr="00244910" w:rsidRDefault="00244910" w:rsidP="00244910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244910">
        <w:rPr>
          <w:b/>
          <w:bCs/>
          <w:sz w:val="24"/>
          <w:szCs w:val="24"/>
        </w:rPr>
        <w:t>Pupil</w:t>
      </w:r>
      <w:r w:rsidR="001620B1">
        <w:rPr>
          <w:b/>
          <w:bCs/>
          <w:sz w:val="24"/>
          <w:szCs w:val="24"/>
        </w:rPr>
        <w:t>/ Student</w:t>
      </w:r>
      <w:r w:rsidRPr="00244910">
        <w:rPr>
          <w:b/>
          <w:bCs/>
          <w:sz w:val="24"/>
          <w:szCs w:val="24"/>
        </w:rPr>
        <w:t xml:space="preserve"> entitlement</w:t>
      </w:r>
    </w:p>
    <w:p w14:paraId="4142AA0C" w14:textId="4A93C0D2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All pupils in years 8-1</w:t>
      </w:r>
      <w:r w:rsidR="00FF2155">
        <w:rPr>
          <w:sz w:val="24"/>
          <w:szCs w:val="24"/>
        </w:rPr>
        <w:t>4</w:t>
      </w:r>
      <w:r w:rsidRPr="00244910">
        <w:rPr>
          <w:sz w:val="24"/>
          <w:szCs w:val="24"/>
        </w:rPr>
        <w:t xml:space="preserve"> are entitled to:</w:t>
      </w:r>
    </w:p>
    <w:p w14:paraId="358272B0" w14:textId="1706C720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Find out about technical education qualifications and apprenticeships opportunities as part</w:t>
      </w:r>
    </w:p>
    <w:p w14:paraId="6876AC17" w14:textId="77777777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of a careers programme which provides information on the full range of education and</w:t>
      </w:r>
    </w:p>
    <w:p w14:paraId="2BB4EC9C" w14:textId="77777777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training options available at each transition point;</w:t>
      </w:r>
    </w:p>
    <w:p w14:paraId="56E5F8FC" w14:textId="16D3C102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Hear from a range of local providers about the opportunities they offer, including technical</w:t>
      </w:r>
    </w:p>
    <w:p w14:paraId="4F8DACFE" w14:textId="77777777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education and apprenticeships</w:t>
      </w:r>
    </w:p>
    <w:p w14:paraId="37D29966" w14:textId="20AC419D" w:rsidR="00244910" w:rsidRPr="00244910" w:rsidRDefault="00244910" w:rsidP="00244910">
      <w:pPr>
        <w:pStyle w:val="ListParagraph"/>
        <w:numPr>
          <w:ilvl w:val="0"/>
          <w:numId w:val="6"/>
        </w:num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244910">
        <w:rPr>
          <w:sz w:val="24"/>
          <w:szCs w:val="24"/>
        </w:rPr>
        <w:t>Understand how to make applications for the full range of academic and technical courses.</w:t>
      </w:r>
    </w:p>
    <w:p w14:paraId="61F8539B" w14:textId="77777777" w:rsidR="00722874" w:rsidRPr="00F62D26" w:rsidRDefault="00722874" w:rsidP="000E030B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F62D26">
        <w:rPr>
          <w:b/>
          <w:bCs/>
          <w:sz w:val="24"/>
          <w:szCs w:val="24"/>
        </w:rPr>
        <w:t>Definitions</w:t>
      </w:r>
    </w:p>
    <w:p w14:paraId="0EAC42A5" w14:textId="77777777" w:rsidR="00722874" w:rsidRPr="00722874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>A provider in this policy includes any persons suitably qualified or equipped person able to discuss, T</w:t>
      </w:r>
    </w:p>
    <w:p w14:paraId="0185658C" w14:textId="77777777" w:rsidR="00722874" w:rsidRPr="00722874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>Levels, apprenticeships, traineeships, supported internships, technical and vocational qualifications, applied</w:t>
      </w:r>
    </w:p>
    <w:p w14:paraId="11BF6DFE" w14:textId="3382BA0C" w:rsidR="00722874" w:rsidRPr="00722874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>qualifications and higher technical skills courses with pupils/</w:t>
      </w:r>
      <w:r w:rsidR="00171349">
        <w:rPr>
          <w:sz w:val="24"/>
          <w:szCs w:val="24"/>
        </w:rPr>
        <w:t>student</w:t>
      </w:r>
      <w:r w:rsidR="00677274">
        <w:rPr>
          <w:sz w:val="24"/>
          <w:szCs w:val="24"/>
        </w:rPr>
        <w:t>s with special educational needs</w:t>
      </w:r>
      <w:r w:rsidRPr="00722874">
        <w:rPr>
          <w:sz w:val="24"/>
          <w:szCs w:val="24"/>
        </w:rPr>
        <w:t>. Visiting providers should</w:t>
      </w:r>
      <w:r w:rsidR="00677274">
        <w:rPr>
          <w:sz w:val="24"/>
          <w:szCs w:val="24"/>
        </w:rPr>
        <w:t xml:space="preserve"> </w:t>
      </w:r>
      <w:r w:rsidRPr="00722874">
        <w:rPr>
          <w:sz w:val="24"/>
          <w:szCs w:val="24"/>
        </w:rPr>
        <w:t>include Further Education Colleges, Studio Schools, University Technical Colleges, Institutes of Technology</w:t>
      </w:r>
      <w:r w:rsidR="00677274">
        <w:rPr>
          <w:sz w:val="24"/>
          <w:szCs w:val="24"/>
        </w:rPr>
        <w:t xml:space="preserve"> </w:t>
      </w:r>
      <w:r w:rsidRPr="00722874">
        <w:rPr>
          <w:sz w:val="24"/>
          <w:szCs w:val="24"/>
        </w:rPr>
        <w:t>and a range of providers of apprenticeships and technical options, including Independent Training</w:t>
      </w:r>
      <w:r w:rsidR="0072044B">
        <w:rPr>
          <w:sz w:val="24"/>
          <w:szCs w:val="24"/>
        </w:rPr>
        <w:t xml:space="preserve"> </w:t>
      </w:r>
      <w:r w:rsidRPr="00722874">
        <w:rPr>
          <w:sz w:val="24"/>
          <w:szCs w:val="24"/>
        </w:rPr>
        <w:t>Providers (ITPs).</w:t>
      </w:r>
    </w:p>
    <w:p w14:paraId="77EB516F" w14:textId="77777777" w:rsidR="00722874" w:rsidRPr="0001590B" w:rsidRDefault="00722874" w:rsidP="000E030B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01590B">
        <w:rPr>
          <w:b/>
          <w:bCs/>
          <w:sz w:val="24"/>
          <w:szCs w:val="24"/>
        </w:rPr>
        <w:t>Aim:</w:t>
      </w:r>
    </w:p>
    <w:p w14:paraId="199FF6F4" w14:textId="5A073DC7" w:rsidR="00722874" w:rsidRPr="00722874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 xml:space="preserve">This policy aims to set out our </w:t>
      </w:r>
      <w:r w:rsidR="0001590B">
        <w:rPr>
          <w:sz w:val="24"/>
          <w:szCs w:val="24"/>
        </w:rPr>
        <w:t xml:space="preserve">Park Lane School’s </w:t>
      </w:r>
      <w:r w:rsidRPr="00722874">
        <w:rPr>
          <w:sz w:val="24"/>
          <w:szCs w:val="24"/>
        </w:rPr>
        <w:t>arrangements for managing the access of careers education</w:t>
      </w:r>
    </w:p>
    <w:p w14:paraId="1B3DD526" w14:textId="676E243A" w:rsidR="00F4582B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>and training providers to pupils/</w:t>
      </w:r>
      <w:r w:rsidR="0001590B">
        <w:rPr>
          <w:sz w:val="24"/>
          <w:szCs w:val="24"/>
        </w:rPr>
        <w:t>students</w:t>
      </w:r>
      <w:r w:rsidRPr="00722874">
        <w:rPr>
          <w:sz w:val="24"/>
          <w:szCs w:val="24"/>
        </w:rPr>
        <w:t xml:space="preserve"> for the purpose of giving them information about potential training,</w:t>
      </w:r>
      <w:r w:rsidR="00F4582B">
        <w:rPr>
          <w:sz w:val="24"/>
          <w:szCs w:val="24"/>
        </w:rPr>
        <w:t xml:space="preserve"> </w:t>
      </w:r>
      <w:r w:rsidRPr="00722874">
        <w:rPr>
          <w:sz w:val="24"/>
          <w:szCs w:val="24"/>
        </w:rPr>
        <w:t>career and further education opportunities offered by the providers.</w:t>
      </w:r>
    </w:p>
    <w:p w14:paraId="3733A89F" w14:textId="1FBFC6E4" w:rsidR="00722874" w:rsidRPr="00F4582B" w:rsidRDefault="00722874" w:rsidP="000E030B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F4582B">
        <w:rPr>
          <w:b/>
          <w:bCs/>
          <w:sz w:val="24"/>
          <w:szCs w:val="24"/>
        </w:rPr>
        <w:t>It sets out:</w:t>
      </w:r>
    </w:p>
    <w:p w14:paraId="53D8AC15" w14:textId="49DEC1EB" w:rsidR="00722874" w:rsidRPr="00722874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 xml:space="preserve">• Procedures in relation to requests for </w:t>
      </w:r>
      <w:r w:rsidR="00F4582B" w:rsidRPr="00722874">
        <w:rPr>
          <w:sz w:val="24"/>
          <w:szCs w:val="24"/>
        </w:rPr>
        <w:t>access.</w:t>
      </w:r>
    </w:p>
    <w:p w14:paraId="3A4E970B" w14:textId="21D65B37" w:rsidR="00722874" w:rsidRPr="00722874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 xml:space="preserve">• The grounds for granting and refusing requests for </w:t>
      </w:r>
      <w:r w:rsidR="00F4582B" w:rsidRPr="00722874">
        <w:rPr>
          <w:sz w:val="24"/>
          <w:szCs w:val="24"/>
        </w:rPr>
        <w:t>access.</w:t>
      </w:r>
    </w:p>
    <w:p w14:paraId="0A01C9AC" w14:textId="74054CAC" w:rsidR="005E45BF" w:rsidRDefault="00722874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722874">
        <w:rPr>
          <w:sz w:val="24"/>
          <w:szCs w:val="24"/>
        </w:rPr>
        <w:t>• Details of premises or facilities to be provided to a person who is given access.</w:t>
      </w:r>
    </w:p>
    <w:p w14:paraId="12F1EE17" w14:textId="77777777" w:rsidR="00F4582B" w:rsidRDefault="00F4582B" w:rsidP="000E030B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06071FBC" w14:textId="77777777" w:rsidR="00DF4682" w:rsidRDefault="00DF4682" w:rsidP="00AC1854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</w:p>
    <w:p w14:paraId="52F30502" w14:textId="77777777" w:rsidR="00A2054A" w:rsidRDefault="00A2054A" w:rsidP="00AC1854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</w:p>
    <w:p w14:paraId="2C6BA08D" w14:textId="77777777" w:rsidR="00A2054A" w:rsidRDefault="00A2054A" w:rsidP="00AC1854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</w:p>
    <w:p w14:paraId="35EB5643" w14:textId="77777777" w:rsidR="00A2054A" w:rsidRDefault="00A2054A" w:rsidP="00AC1854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</w:p>
    <w:p w14:paraId="170B0A2E" w14:textId="77777777" w:rsidR="00A2054A" w:rsidRDefault="00A2054A" w:rsidP="00AC1854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08D6EC48" w14:textId="77777777" w:rsidR="00AC1854" w:rsidRPr="00DA0F7F" w:rsidRDefault="00AC1854" w:rsidP="00AC1854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DA0F7F">
        <w:rPr>
          <w:b/>
          <w:bCs/>
          <w:sz w:val="24"/>
          <w:szCs w:val="24"/>
        </w:rPr>
        <w:lastRenderedPageBreak/>
        <w:t>Management of provider access requests procedure</w:t>
      </w:r>
    </w:p>
    <w:p w14:paraId="683A14A0" w14:textId="327F797F" w:rsidR="00F4582B" w:rsidRDefault="00AC1854" w:rsidP="00AC1854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4D5CB1">
        <w:rPr>
          <w:sz w:val="24"/>
          <w:szCs w:val="24"/>
          <w:highlight w:val="yellow"/>
        </w:rPr>
        <w:t>A provider wishing to request access should contact</w:t>
      </w:r>
      <w:r w:rsidR="00AA3DF7" w:rsidRPr="004D5CB1">
        <w:rPr>
          <w:sz w:val="24"/>
          <w:szCs w:val="24"/>
          <w:highlight w:val="yellow"/>
        </w:rPr>
        <w:t>…</w:t>
      </w:r>
    </w:p>
    <w:p w14:paraId="686BB775" w14:textId="77777777" w:rsidR="006F24C6" w:rsidRDefault="006F24C6" w:rsidP="00AC1854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24EFFE1E" w14:textId="77777777" w:rsidR="00926423" w:rsidRPr="00A23384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A23384">
        <w:rPr>
          <w:b/>
          <w:bCs/>
          <w:sz w:val="24"/>
          <w:szCs w:val="24"/>
        </w:rPr>
        <w:t>Opportunities for access</w:t>
      </w:r>
    </w:p>
    <w:p w14:paraId="25F49440" w14:textId="77777777" w:rsidR="00926423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There are a number of events, integrated into our Employment and Enterprise Strategy and ‘Learner</w:t>
      </w:r>
    </w:p>
    <w:p w14:paraId="32E81C70" w14:textId="5EFE20C6" w:rsidR="00926423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 xml:space="preserve">Journey’ programme across the school </w:t>
      </w:r>
      <w:r w:rsidRPr="00A23384">
        <w:rPr>
          <w:sz w:val="24"/>
          <w:szCs w:val="24"/>
        </w:rPr>
        <w:t>e.g. educational trips and visits.</w:t>
      </w:r>
    </w:p>
    <w:p w14:paraId="0D97CF94" w14:textId="71AE4531" w:rsidR="00926423" w:rsidRPr="00C468E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C468E5">
        <w:rPr>
          <w:sz w:val="24"/>
          <w:szCs w:val="24"/>
          <w:highlight w:val="yellow"/>
        </w:rPr>
        <w:t>The strategy and programme offer providers an opportunity to come into school to</w:t>
      </w:r>
    </w:p>
    <w:p w14:paraId="140320E8" w14:textId="4B790655" w:rsidR="00926423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C468E5">
        <w:rPr>
          <w:sz w:val="24"/>
          <w:szCs w:val="24"/>
          <w:highlight w:val="yellow"/>
        </w:rPr>
        <w:t xml:space="preserve">speak to </w:t>
      </w:r>
      <w:r w:rsidR="00E90E67" w:rsidRPr="00C468E5">
        <w:rPr>
          <w:sz w:val="24"/>
          <w:szCs w:val="24"/>
          <w:highlight w:val="yellow"/>
        </w:rPr>
        <w:t>students/</w:t>
      </w:r>
      <w:r w:rsidRPr="00C468E5">
        <w:rPr>
          <w:sz w:val="24"/>
          <w:szCs w:val="24"/>
          <w:highlight w:val="yellow"/>
        </w:rPr>
        <w:t>pupils and/or their parents/carers.</w:t>
      </w:r>
      <w:r w:rsidRPr="00926423">
        <w:rPr>
          <w:sz w:val="24"/>
          <w:szCs w:val="24"/>
        </w:rPr>
        <w:t xml:space="preserve"> There are procedures outlined in our </w:t>
      </w:r>
      <w:r w:rsidR="00C468E5" w:rsidRPr="00926423">
        <w:rPr>
          <w:sz w:val="24"/>
          <w:szCs w:val="24"/>
        </w:rPr>
        <w:t>school.</w:t>
      </w:r>
    </w:p>
    <w:p w14:paraId="28D1BCFF" w14:textId="2CBCDF53" w:rsidR="00C468E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 xml:space="preserve">Visitors Policy and Risk Assessment Policy for allowing visitors to the </w:t>
      </w:r>
      <w:r w:rsidR="00C468E5" w:rsidRPr="00926423">
        <w:rPr>
          <w:sz w:val="24"/>
          <w:szCs w:val="24"/>
        </w:rPr>
        <w:t>school.</w:t>
      </w:r>
      <w:r w:rsidR="00C468E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093"/>
      </w:tblGrid>
      <w:tr w:rsidR="00DA5A83" w14:paraId="5D898203" w14:textId="77777777" w:rsidTr="00E009CC">
        <w:tc>
          <w:tcPr>
            <w:tcW w:w="1555" w:type="dxa"/>
          </w:tcPr>
          <w:p w14:paraId="069FB328" w14:textId="371FB752" w:rsidR="00DA5A83" w:rsidRDefault="00E009CC" w:rsidP="00E009CC">
            <w:pPr>
              <w:tabs>
                <w:tab w:val="left" w:pos="1824"/>
                <w:tab w:val="left" w:pos="9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9093" w:type="dxa"/>
          </w:tcPr>
          <w:p w14:paraId="37A8B08A" w14:textId="77ABE503" w:rsidR="00DA5A83" w:rsidRDefault="00E009CC" w:rsidP="00E009CC">
            <w:pPr>
              <w:tabs>
                <w:tab w:val="left" w:pos="1824"/>
                <w:tab w:val="left" w:pos="9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</w:t>
            </w:r>
          </w:p>
        </w:tc>
      </w:tr>
      <w:tr w:rsidR="00DA5A83" w14:paraId="57C416B5" w14:textId="77777777" w:rsidTr="00E009CC">
        <w:tc>
          <w:tcPr>
            <w:tcW w:w="1555" w:type="dxa"/>
          </w:tcPr>
          <w:p w14:paraId="7F4D8BCC" w14:textId="2D608FE8" w:rsidR="00DA5A83" w:rsidRDefault="00E009CC" w:rsidP="00926423">
            <w:p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</w:p>
        </w:tc>
        <w:tc>
          <w:tcPr>
            <w:tcW w:w="9093" w:type="dxa"/>
          </w:tcPr>
          <w:p w14:paraId="3CAA0C1B" w14:textId="77777777" w:rsidR="00091754" w:rsidRPr="00077742" w:rsidRDefault="00091754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Pastoral </w:t>
            </w:r>
          </w:p>
          <w:p w14:paraId="5CF901BA" w14:textId="36E2FA53" w:rsidR="00DA5A83" w:rsidRPr="00077742" w:rsidRDefault="00091754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Assemblies</w:t>
            </w:r>
          </w:p>
        </w:tc>
      </w:tr>
      <w:tr w:rsidR="00DA5A83" w14:paraId="303FF477" w14:textId="77777777" w:rsidTr="00E009CC">
        <w:tc>
          <w:tcPr>
            <w:tcW w:w="1555" w:type="dxa"/>
          </w:tcPr>
          <w:p w14:paraId="18A80B4D" w14:textId="1BBBD846" w:rsidR="00DA5A83" w:rsidRDefault="00E009CC" w:rsidP="00926423">
            <w:p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KS3</w:t>
            </w:r>
          </w:p>
        </w:tc>
        <w:tc>
          <w:tcPr>
            <w:tcW w:w="9093" w:type="dxa"/>
          </w:tcPr>
          <w:p w14:paraId="2D7AF418" w14:textId="77777777" w:rsidR="00091754" w:rsidRPr="00077742" w:rsidRDefault="00091754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Pastoral </w:t>
            </w:r>
          </w:p>
          <w:p w14:paraId="6B23ECB6" w14:textId="77777777" w:rsidR="00091754" w:rsidRPr="00077742" w:rsidRDefault="00091754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Assemblies </w:t>
            </w:r>
          </w:p>
          <w:p w14:paraId="78F0148B" w14:textId="0F858759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Business Enterprise sessions</w:t>
            </w:r>
          </w:p>
          <w:p w14:paraId="01C651E2" w14:textId="61A752E4" w:rsidR="00DA5A83" w:rsidRPr="00077742" w:rsidRDefault="00091754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Workshops/presentations led by staff or outside providers</w:t>
            </w:r>
          </w:p>
        </w:tc>
      </w:tr>
      <w:tr w:rsidR="00DA5A83" w14:paraId="5081016A" w14:textId="77777777" w:rsidTr="00E009CC">
        <w:tc>
          <w:tcPr>
            <w:tcW w:w="1555" w:type="dxa"/>
          </w:tcPr>
          <w:p w14:paraId="209236E7" w14:textId="78D6D83C" w:rsidR="00DA5A83" w:rsidRDefault="00E009CC" w:rsidP="00926423">
            <w:p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KS4</w:t>
            </w:r>
          </w:p>
        </w:tc>
        <w:tc>
          <w:tcPr>
            <w:tcW w:w="9093" w:type="dxa"/>
          </w:tcPr>
          <w:p w14:paraId="408D4CBE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Assembly and tutor group opportunities: transferring personal skills and qualities to employability skills </w:t>
            </w:r>
          </w:p>
          <w:p w14:paraId="1F55A963" w14:textId="536B181E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Continue exploring Careers and the World of Work, including opportunities for work experience. </w:t>
            </w:r>
          </w:p>
          <w:p w14:paraId="6D5D9BDD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Begin to explore realistic and relevant future opportunities </w:t>
            </w:r>
          </w:p>
          <w:p w14:paraId="52081278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Applications (where appropriate) for FE Colleges, Supported Internships, Work, Social Care YPS school visits offering advice on providers in the community </w:t>
            </w:r>
          </w:p>
          <w:p w14:paraId="32E09272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Additional visits from providers </w:t>
            </w:r>
          </w:p>
          <w:p w14:paraId="46045806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Careers workshop(s)/session(s) </w:t>
            </w:r>
          </w:p>
          <w:p w14:paraId="3B2E66AB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Business Enterprise sessions </w:t>
            </w:r>
          </w:p>
          <w:p w14:paraId="69F58788" w14:textId="77777777" w:rsidR="00714E76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Networking events with providers and employers </w:t>
            </w:r>
          </w:p>
          <w:p w14:paraId="66BD77A2" w14:textId="77777777" w:rsidR="00DA5A83" w:rsidRPr="00077742" w:rsidRDefault="00714E76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Annual reviews will explore options post-16</w:t>
            </w:r>
          </w:p>
          <w:p w14:paraId="2450F2D8" w14:textId="70D935DF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Work experience/work-related learning</w:t>
            </w:r>
          </w:p>
        </w:tc>
      </w:tr>
      <w:tr w:rsidR="00DA5A83" w14:paraId="1EC01622" w14:textId="77777777" w:rsidTr="00E009CC">
        <w:tc>
          <w:tcPr>
            <w:tcW w:w="1555" w:type="dxa"/>
          </w:tcPr>
          <w:p w14:paraId="00201B26" w14:textId="4675C023" w:rsidR="00DA5A83" w:rsidRDefault="00E009CC" w:rsidP="00926423">
            <w:p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KS5</w:t>
            </w:r>
          </w:p>
        </w:tc>
        <w:tc>
          <w:tcPr>
            <w:tcW w:w="9093" w:type="dxa"/>
          </w:tcPr>
          <w:p w14:paraId="2C2D34F7" w14:textId="497CC8FF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Assembly and tutor group opportunities: transferring personal skills and qualities to employability </w:t>
            </w:r>
            <w:r w:rsidR="00077742" w:rsidRPr="00077742">
              <w:rPr>
                <w:sz w:val="24"/>
                <w:szCs w:val="24"/>
              </w:rPr>
              <w:t>skills.</w:t>
            </w:r>
            <w:r w:rsidRPr="00077742">
              <w:rPr>
                <w:sz w:val="24"/>
                <w:szCs w:val="24"/>
              </w:rPr>
              <w:t xml:space="preserve"> </w:t>
            </w:r>
          </w:p>
          <w:p w14:paraId="5D55B548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Continue exploring Careers and the World of Work, including opportunities for work experience. </w:t>
            </w:r>
          </w:p>
          <w:p w14:paraId="3C1864EC" w14:textId="623BD03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Begin to explore realistic and relevant future </w:t>
            </w:r>
            <w:r w:rsidR="00077742" w:rsidRPr="00077742">
              <w:rPr>
                <w:sz w:val="24"/>
                <w:szCs w:val="24"/>
              </w:rPr>
              <w:t>opportunities.</w:t>
            </w:r>
            <w:r w:rsidRPr="00077742">
              <w:rPr>
                <w:sz w:val="24"/>
                <w:szCs w:val="24"/>
              </w:rPr>
              <w:t xml:space="preserve"> </w:t>
            </w:r>
          </w:p>
          <w:p w14:paraId="0EE47C71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Applications (where appropriate) for FE Colleges, Supported Internships, Work, Social Care YPS school visits offering advice on providers in the community </w:t>
            </w:r>
          </w:p>
          <w:p w14:paraId="6E86B232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Additional visits from providers </w:t>
            </w:r>
          </w:p>
          <w:p w14:paraId="406F1C61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Careers workshop(s)/session(s) </w:t>
            </w:r>
          </w:p>
          <w:p w14:paraId="01A08497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Business Enterprise sessions </w:t>
            </w:r>
          </w:p>
          <w:p w14:paraId="060B560C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 xml:space="preserve">Networking events with providers and employers </w:t>
            </w:r>
          </w:p>
          <w:p w14:paraId="7BF0BEE2" w14:textId="77777777" w:rsidR="007E357B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Annual reviews will explore options post-16</w:t>
            </w:r>
          </w:p>
          <w:p w14:paraId="596B1049" w14:textId="77777777" w:rsidR="00DA5A83" w:rsidRPr="00077742" w:rsidRDefault="007E357B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Work experience/work-related learning</w:t>
            </w:r>
          </w:p>
          <w:p w14:paraId="6ABE39E6" w14:textId="6E512E11" w:rsidR="007E357B" w:rsidRPr="00077742" w:rsidRDefault="00077742" w:rsidP="00077742">
            <w:pPr>
              <w:pStyle w:val="ListParagraph"/>
              <w:numPr>
                <w:ilvl w:val="0"/>
                <w:numId w:val="7"/>
              </w:numPr>
              <w:tabs>
                <w:tab w:val="left" w:pos="1824"/>
                <w:tab w:val="left" w:pos="9240"/>
              </w:tabs>
              <w:rPr>
                <w:sz w:val="24"/>
                <w:szCs w:val="24"/>
              </w:rPr>
            </w:pPr>
            <w:r w:rsidRPr="00077742">
              <w:rPr>
                <w:sz w:val="24"/>
                <w:szCs w:val="24"/>
              </w:rPr>
              <w:t>College transition visits</w:t>
            </w:r>
          </w:p>
        </w:tc>
      </w:tr>
    </w:tbl>
    <w:p w14:paraId="36E6C420" w14:textId="77777777" w:rsidR="00C468E5" w:rsidRDefault="00C468E5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55B545C0" w14:textId="77777777" w:rsidR="002E4073" w:rsidRDefault="002E407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</w:p>
    <w:p w14:paraId="40F26499" w14:textId="77777777" w:rsidR="002E4073" w:rsidRDefault="002E407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</w:p>
    <w:p w14:paraId="6EEF1F13" w14:textId="2641AF64" w:rsidR="00926423" w:rsidRPr="00296BAC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296BAC">
        <w:rPr>
          <w:b/>
          <w:bCs/>
          <w:sz w:val="24"/>
          <w:szCs w:val="24"/>
        </w:rPr>
        <w:lastRenderedPageBreak/>
        <w:t>Safeguarding</w:t>
      </w:r>
    </w:p>
    <w:p w14:paraId="72BC4576" w14:textId="7EA10C80" w:rsid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Our adult and child safeguarding protection policy outlines the school</w:t>
      </w:r>
      <w:r w:rsidR="00DC5A59">
        <w:rPr>
          <w:sz w:val="24"/>
          <w:szCs w:val="24"/>
        </w:rPr>
        <w:t>’s</w:t>
      </w:r>
      <w:r w:rsidRPr="00926423">
        <w:rPr>
          <w:sz w:val="24"/>
          <w:szCs w:val="24"/>
        </w:rPr>
        <w:t xml:space="preserve"> procedure for checking</w:t>
      </w:r>
      <w:r w:rsidR="00DC5A59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the identity and suitability of visitors. Education and training providers will be expected to adhere to this</w:t>
      </w:r>
      <w:r w:rsidR="00DC5A59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 xml:space="preserve">policy. Please speak to the </w:t>
      </w:r>
      <w:r w:rsidR="00F9713F">
        <w:rPr>
          <w:sz w:val="24"/>
          <w:szCs w:val="24"/>
        </w:rPr>
        <w:t>Careers</w:t>
      </w:r>
      <w:r w:rsidRPr="00926423">
        <w:rPr>
          <w:sz w:val="24"/>
          <w:szCs w:val="24"/>
        </w:rPr>
        <w:t xml:space="preserve"> Lead to identify the most suitable opportunity for you.</w:t>
      </w:r>
    </w:p>
    <w:p w14:paraId="627C41FA" w14:textId="77777777" w:rsidR="00F9713F" w:rsidRPr="00926423" w:rsidRDefault="00F9713F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3BC1A64B" w14:textId="77777777" w:rsidR="00926423" w:rsidRPr="00137E94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137E94">
        <w:rPr>
          <w:b/>
          <w:bCs/>
          <w:sz w:val="24"/>
          <w:szCs w:val="24"/>
        </w:rPr>
        <w:t>Premises and facilities</w:t>
      </w:r>
    </w:p>
    <w:p w14:paraId="0F1570C7" w14:textId="3AAFC9B2" w:rsidR="00926423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The school will make classrooms or private meeting rooms available for discussions between the</w:t>
      </w:r>
    </w:p>
    <w:p w14:paraId="543AED39" w14:textId="310883DA" w:rsid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provider and pupils</w:t>
      </w:r>
      <w:r w:rsidR="00D567BF">
        <w:rPr>
          <w:sz w:val="24"/>
          <w:szCs w:val="24"/>
        </w:rPr>
        <w:t>/students</w:t>
      </w:r>
      <w:r w:rsidRPr="00926423">
        <w:rPr>
          <w:sz w:val="24"/>
          <w:szCs w:val="24"/>
        </w:rPr>
        <w:t>, as appropriate to the activity. The school will also make available</w:t>
      </w:r>
      <w:r w:rsidR="00D567BF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computer equipment and other specialist equipment to support provider presentations. This will all be</w:t>
      </w:r>
      <w:r w:rsidR="009A63F8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 xml:space="preserve">discussed and agreed in advance of the visit with the </w:t>
      </w:r>
      <w:r w:rsidR="00196204">
        <w:rPr>
          <w:sz w:val="24"/>
          <w:szCs w:val="24"/>
        </w:rPr>
        <w:t xml:space="preserve">Careers </w:t>
      </w:r>
      <w:r w:rsidRPr="00926423">
        <w:rPr>
          <w:sz w:val="24"/>
          <w:szCs w:val="24"/>
        </w:rPr>
        <w:t>Lead see our school Visitors Policy for more information about visiting the site</w:t>
      </w:r>
      <w:r w:rsidR="00EF469B">
        <w:rPr>
          <w:sz w:val="24"/>
          <w:szCs w:val="24"/>
        </w:rPr>
        <w:t>.</w:t>
      </w:r>
    </w:p>
    <w:p w14:paraId="5B8788E6" w14:textId="77777777" w:rsidR="00D567BF" w:rsidRPr="00926423" w:rsidRDefault="00D567BF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73AB77C6" w14:textId="77777777" w:rsidR="00926423" w:rsidRPr="00137E94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137E94">
        <w:rPr>
          <w:b/>
          <w:bCs/>
          <w:sz w:val="24"/>
          <w:szCs w:val="24"/>
        </w:rPr>
        <w:t>Roles and Responsibilities</w:t>
      </w:r>
    </w:p>
    <w:p w14:paraId="141EDF7E" w14:textId="77556CD2" w:rsidR="00926423" w:rsidRPr="00137E94" w:rsidRDefault="00196204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137E94">
        <w:rPr>
          <w:b/>
          <w:bCs/>
          <w:sz w:val="24"/>
          <w:szCs w:val="24"/>
        </w:rPr>
        <w:t>Careers Lead</w:t>
      </w:r>
    </w:p>
    <w:p w14:paraId="361EC056" w14:textId="77777777" w:rsidR="00513AEA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513AEA">
        <w:rPr>
          <w:sz w:val="24"/>
          <w:szCs w:val="24"/>
          <w:highlight w:val="yellow"/>
        </w:rPr>
        <w:t xml:space="preserve">The </w:t>
      </w:r>
      <w:r w:rsidR="00196204" w:rsidRPr="00513AEA">
        <w:rPr>
          <w:sz w:val="24"/>
          <w:szCs w:val="24"/>
          <w:highlight w:val="yellow"/>
        </w:rPr>
        <w:t>careers</w:t>
      </w:r>
      <w:r w:rsidRPr="00513AEA">
        <w:rPr>
          <w:sz w:val="24"/>
          <w:szCs w:val="24"/>
          <w:highlight w:val="yellow"/>
        </w:rPr>
        <w:t xml:space="preserve"> lead has strategic oversight over the</w:t>
      </w:r>
      <w:r w:rsidR="00513AEA" w:rsidRPr="00513AEA">
        <w:rPr>
          <w:sz w:val="24"/>
          <w:szCs w:val="24"/>
          <w:highlight w:val="yellow"/>
        </w:rPr>
        <w:t>…</w:t>
      </w:r>
    </w:p>
    <w:p w14:paraId="01043006" w14:textId="615A0BD0" w:rsidR="00926423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They will work with the settings staff to ensure</w:t>
      </w:r>
      <w:r w:rsidR="00513AEA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visits by education and training providers are managed appropriately and are in accordance with the</w:t>
      </w:r>
      <w:r w:rsidR="00513AEA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careers programme for each setting.</w:t>
      </w:r>
    </w:p>
    <w:p w14:paraId="18B31665" w14:textId="77777777" w:rsidR="00926423" w:rsidRPr="00B20161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B20161">
        <w:rPr>
          <w:b/>
          <w:bCs/>
          <w:sz w:val="24"/>
          <w:szCs w:val="24"/>
        </w:rPr>
        <w:t>SLT</w:t>
      </w:r>
    </w:p>
    <w:p w14:paraId="58A68682" w14:textId="04E85440" w:rsidR="00B20161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Members of the Senior Leadership Team (SLT) are responsible for the day-to-day management of all</w:t>
      </w:r>
      <w:r w:rsidR="00FA72D4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aspects of the school’s work including ensuring the safeguarding, protection, health and safety</w:t>
      </w:r>
      <w:r w:rsidR="003F1AB5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of our pupils</w:t>
      </w:r>
      <w:r w:rsidR="001660D1">
        <w:rPr>
          <w:sz w:val="24"/>
          <w:szCs w:val="24"/>
        </w:rPr>
        <w:t>/</w:t>
      </w:r>
      <w:r w:rsidR="003F1AB5">
        <w:rPr>
          <w:sz w:val="24"/>
          <w:szCs w:val="24"/>
        </w:rPr>
        <w:t xml:space="preserve"> </w:t>
      </w:r>
      <w:r w:rsidR="001660D1">
        <w:rPr>
          <w:sz w:val="24"/>
          <w:szCs w:val="24"/>
        </w:rPr>
        <w:t>students</w:t>
      </w:r>
      <w:r w:rsidRPr="00926423">
        <w:rPr>
          <w:sz w:val="24"/>
          <w:szCs w:val="24"/>
        </w:rPr>
        <w:t>. They share responsibility for developing and</w:t>
      </w:r>
      <w:r w:rsidR="00384874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implementing the policy and procedure for educational provider access, events and activities. They work</w:t>
      </w:r>
      <w:r w:rsidR="00FA72D4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 xml:space="preserve">closely with the class teachers and keep the </w:t>
      </w:r>
      <w:r w:rsidR="00384874" w:rsidRPr="00926423">
        <w:rPr>
          <w:sz w:val="24"/>
          <w:szCs w:val="24"/>
        </w:rPr>
        <w:t>govern</w:t>
      </w:r>
      <w:r w:rsidR="00384874">
        <w:rPr>
          <w:sz w:val="24"/>
          <w:szCs w:val="24"/>
        </w:rPr>
        <w:t>ors</w:t>
      </w:r>
      <w:r w:rsidRPr="00926423">
        <w:rPr>
          <w:sz w:val="24"/>
          <w:szCs w:val="24"/>
        </w:rPr>
        <w:t xml:space="preserve"> informed of this area of the</w:t>
      </w:r>
      <w:r w:rsidR="00384874">
        <w:rPr>
          <w:sz w:val="24"/>
          <w:szCs w:val="24"/>
        </w:rPr>
        <w:t xml:space="preserve"> </w:t>
      </w:r>
      <w:r w:rsidRPr="00926423">
        <w:rPr>
          <w:sz w:val="24"/>
          <w:szCs w:val="24"/>
        </w:rPr>
        <w:t>school’s development through the termly report to governors.</w:t>
      </w:r>
    </w:p>
    <w:p w14:paraId="5577F833" w14:textId="77777777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  <w:highlight w:val="yellow"/>
        </w:rPr>
      </w:pPr>
      <w:r w:rsidRPr="001114F5">
        <w:rPr>
          <w:b/>
          <w:bCs/>
          <w:sz w:val="24"/>
          <w:szCs w:val="24"/>
          <w:highlight w:val="yellow"/>
        </w:rPr>
        <w:t>Designated Safeguarding Lead</w:t>
      </w:r>
    </w:p>
    <w:p w14:paraId="76799085" w14:textId="77777777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>The DSL takes lead responsibility for child/adult protection and wider safeguarding arrangements.</w:t>
      </w:r>
    </w:p>
    <w:p w14:paraId="3347D5D3" w14:textId="299318D5" w:rsidR="00926423" w:rsidRPr="001114F5" w:rsidRDefault="00926423" w:rsidP="007470A1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 xml:space="preserve">The Director of Education is the Organisation Lead and has overall responsibility for safeguarding. </w:t>
      </w:r>
    </w:p>
    <w:p w14:paraId="65E2E0FB" w14:textId="77777777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  <w:highlight w:val="yellow"/>
        </w:rPr>
      </w:pPr>
      <w:r w:rsidRPr="001114F5">
        <w:rPr>
          <w:b/>
          <w:bCs/>
          <w:sz w:val="24"/>
          <w:szCs w:val="24"/>
          <w:highlight w:val="yellow"/>
        </w:rPr>
        <w:t>Governors</w:t>
      </w:r>
    </w:p>
    <w:p w14:paraId="4BDDFB83" w14:textId="3834E812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>The Governing Body monitors pupil/</w:t>
      </w:r>
      <w:r w:rsidR="007470A1" w:rsidRPr="001114F5">
        <w:rPr>
          <w:sz w:val="24"/>
          <w:szCs w:val="24"/>
          <w:highlight w:val="yellow"/>
        </w:rPr>
        <w:t>student</w:t>
      </w:r>
      <w:r w:rsidRPr="001114F5">
        <w:rPr>
          <w:sz w:val="24"/>
          <w:szCs w:val="24"/>
          <w:highlight w:val="yellow"/>
        </w:rPr>
        <w:t xml:space="preserve"> progress and their transitions to ensure each pupil/</w:t>
      </w:r>
      <w:r w:rsidR="007470A1" w:rsidRPr="001114F5">
        <w:rPr>
          <w:sz w:val="24"/>
          <w:szCs w:val="24"/>
          <w:highlight w:val="yellow"/>
        </w:rPr>
        <w:t>student</w:t>
      </w:r>
      <w:r w:rsidRPr="001114F5">
        <w:rPr>
          <w:sz w:val="24"/>
          <w:szCs w:val="24"/>
          <w:highlight w:val="yellow"/>
        </w:rPr>
        <w:t xml:space="preserve"> is</w:t>
      </w:r>
    </w:p>
    <w:p w14:paraId="1E06B3DF" w14:textId="77777777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>being provided the best opportunities from their setting and to make sure arrangements are in place to</w:t>
      </w:r>
    </w:p>
    <w:p w14:paraId="022F3F58" w14:textId="5F47AB8F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>allow a range of education and training providers to have access to all pupils/</w:t>
      </w:r>
      <w:r w:rsidR="007470A1" w:rsidRPr="001114F5">
        <w:rPr>
          <w:sz w:val="24"/>
          <w:szCs w:val="24"/>
          <w:highlight w:val="yellow"/>
        </w:rPr>
        <w:t>students</w:t>
      </w:r>
      <w:r w:rsidRPr="001114F5">
        <w:rPr>
          <w:sz w:val="24"/>
          <w:szCs w:val="24"/>
          <w:highlight w:val="yellow"/>
        </w:rPr>
        <w:t>.</w:t>
      </w:r>
    </w:p>
    <w:p w14:paraId="699DB176" w14:textId="77777777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>The governing body has a statutory duty to ensure that the necessary provision is made for the</w:t>
      </w:r>
    </w:p>
    <w:p w14:paraId="61ADF94C" w14:textId="2A618E30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  <w:highlight w:val="yellow"/>
        </w:rPr>
      </w:pPr>
      <w:r w:rsidRPr="001114F5">
        <w:rPr>
          <w:sz w:val="24"/>
          <w:szCs w:val="24"/>
          <w:highlight w:val="yellow"/>
        </w:rPr>
        <w:t>safeguarding, protection, health and safety of our pupils/</w:t>
      </w:r>
      <w:r w:rsidR="001114F5" w:rsidRPr="001114F5">
        <w:rPr>
          <w:sz w:val="24"/>
          <w:szCs w:val="24"/>
          <w:highlight w:val="yellow"/>
        </w:rPr>
        <w:t>students</w:t>
      </w:r>
      <w:r w:rsidRPr="001114F5">
        <w:rPr>
          <w:sz w:val="24"/>
          <w:szCs w:val="24"/>
          <w:highlight w:val="yellow"/>
        </w:rPr>
        <w:t>. The governors oversee the</w:t>
      </w:r>
    </w:p>
    <w:p w14:paraId="6A41CBFF" w14:textId="7B989D60" w:rsid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1114F5">
        <w:rPr>
          <w:sz w:val="24"/>
          <w:szCs w:val="24"/>
          <w:highlight w:val="yellow"/>
        </w:rPr>
        <w:t>school’s provision and report annually on these areas.</w:t>
      </w:r>
    </w:p>
    <w:p w14:paraId="60681674" w14:textId="77777777" w:rsidR="001114F5" w:rsidRPr="00926423" w:rsidRDefault="001114F5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</w:p>
    <w:p w14:paraId="793BEB59" w14:textId="77777777" w:rsidR="00926423" w:rsidRPr="001114F5" w:rsidRDefault="00926423" w:rsidP="00926423">
      <w:pPr>
        <w:tabs>
          <w:tab w:val="left" w:pos="1824"/>
          <w:tab w:val="left" w:pos="9240"/>
        </w:tabs>
        <w:spacing w:after="0"/>
        <w:rPr>
          <w:b/>
          <w:bCs/>
          <w:sz w:val="24"/>
          <w:szCs w:val="24"/>
        </w:rPr>
      </w:pPr>
      <w:r w:rsidRPr="001114F5">
        <w:rPr>
          <w:b/>
          <w:bCs/>
          <w:sz w:val="24"/>
          <w:szCs w:val="24"/>
        </w:rPr>
        <w:t>Monitoring</w:t>
      </w:r>
    </w:p>
    <w:p w14:paraId="0AC09CE3" w14:textId="0520A886" w:rsidR="00926423" w:rsidRPr="00926423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 xml:space="preserve">This policy shall be reviewed every year and be circulated amongst </w:t>
      </w:r>
      <w:r w:rsidR="001114F5" w:rsidRPr="00926423">
        <w:rPr>
          <w:sz w:val="24"/>
          <w:szCs w:val="24"/>
        </w:rPr>
        <w:t>Govern</w:t>
      </w:r>
      <w:r w:rsidR="001114F5">
        <w:rPr>
          <w:sz w:val="24"/>
          <w:szCs w:val="24"/>
        </w:rPr>
        <w:t>ors</w:t>
      </w:r>
      <w:r w:rsidRPr="00926423">
        <w:rPr>
          <w:sz w:val="24"/>
          <w:szCs w:val="24"/>
        </w:rPr>
        <w:t xml:space="preserve"> for</w:t>
      </w:r>
    </w:p>
    <w:p w14:paraId="082B934B" w14:textId="1A4F6524" w:rsidR="006F24C6" w:rsidRPr="005E45BF" w:rsidRDefault="00926423" w:rsidP="00926423">
      <w:pPr>
        <w:tabs>
          <w:tab w:val="left" w:pos="1824"/>
          <w:tab w:val="left" w:pos="9240"/>
        </w:tabs>
        <w:spacing w:after="0"/>
        <w:rPr>
          <w:sz w:val="24"/>
          <w:szCs w:val="24"/>
        </w:rPr>
      </w:pPr>
      <w:r w:rsidRPr="00926423">
        <w:rPr>
          <w:sz w:val="24"/>
          <w:szCs w:val="24"/>
        </w:rPr>
        <w:t>approval.</w:t>
      </w:r>
    </w:p>
    <w:sectPr w:rsidR="006F24C6" w:rsidRPr="005E45BF" w:rsidSect="00A126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624" w:bottom="51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2A8A" w14:textId="77777777" w:rsidR="00EE789E" w:rsidRDefault="00EE789E" w:rsidP="00D90692">
      <w:pPr>
        <w:spacing w:after="0" w:line="240" w:lineRule="auto"/>
      </w:pPr>
      <w:r>
        <w:separator/>
      </w:r>
    </w:p>
  </w:endnote>
  <w:endnote w:type="continuationSeparator" w:id="0">
    <w:p w14:paraId="1708F232" w14:textId="77777777" w:rsidR="00EE789E" w:rsidRDefault="00EE789E" w:rsidP="00D90692">
      <w:pPr>
        <w:spacing w:after="0" w:line="240" w:lineRule="auto"/>
      </w:pPr>
      <w:r>
        <w:continuationSeparator/>
      </w:r>
    </w:p>
  </w:endnote>
  <w:endnote w:type="continuationNotice" w:id="1">
    <w:p w14:paraId="33CF61F1" w14:textId="77777777" w:rsidR="00EE789E" w:rsidRDefault="00EE7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72BA4A94" w14:paraId="7BC76B70" w14:textId="77777777" w:rsidTr="72BA4A94">
      <w:trPr>
        <w:trHeight w:val="300"/>
      </w:trPr>
      <w:tc>
        <w:tcPr>
          <w:tcW w:w="3550" w:type="dxa"/>
        </w:tcPr>
        <w:p w14:paraId="7065993A" w14:textId="1628463B" w:rsidR="72BA4A94" w:rsidRDefault="72BA4A94" w:rsidP="72BA4A94">
          <w:pPr>
            <w:pStyle w:val="Header"/>
            <w:ind w:left="-115"/>
          </w:pPr>
        </w:p>
      </w:tc>
      <w:tc>
        <w:tcPr>
          <w:tcW w:w="3550" w:type="dxa"/>
        </w:tcPr>
        <w:p w14:paraId="07823EE7" w14:textId="56511366" w:rsidR="72BA4A94" w:rsidRDefault="72BA4A94" w:rsidP="72BA4A94">
          <w:pPr>
            <w:pStyle w:val="Header"/>
            <w:jc w:val="center"/>
          </w:pPr>
        </w:p>
      </w:tc>
      <w:tc>
        <w:tcPr>
          <w:tcW w:w="3550" w:type="dxa"/>
        </w:tcPr>
        <w:p w14:paraId="7FA93C48" w14:textId="4E7F3678" w:rsidR="72BA4A94" w:rsidRDefault="72BA4A94" w:rsidP="72BA4A94">
          <w:pPr>
            <w:pStyle w:val="Header"/>
            <w:ind w:right="-115"/>
            <w:jc w:val="right"/>
          </w:pPr>
        </w:p>
      </w:tc>
    </w:tr>
  </w:tbl>
  <w:p w14:paraId="50FCAA95" w14:textId="2107854C" w:rsidR="72BA4A94" w:rsidRDefault="72BA4A94" w:rsidP="72BA4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FF79" w14:textId="0AC25364" w:rsidR="004E403B" w:rsidRDefault="001F20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17FAFF89" wp14:editId="7E5C4A11">
          <wp:simplePos x="0" y="0"/>
          <wp:positionH relativeFrom="column">
            <wp:posOffset>5188585</wp:posOffset>
          </wp:positionH>
          <wp:positionV relativeFrom="paragraph">
            <wp:posOffset>110490</wp:posOffset>
          </wp:positionV>
          <wp:extent cx="540000" cy="540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7" behindDoc="0" locked="0" layoutInCell="1" allowOverlap="1" wp14:anchorId="17FAFF8D" wp14:editId="6E4EC80F">
          <wp:simplePos x="0" y="0"/>
          <wp:positionH relativeFrom="column">
            <wp:posOffset>4084320</wp:posOffset>
          </wp:positionH>
          <wp:positionV relativeFrom="paragraph">
            <wp:posOffset>172720</wp:posOffset>
          </wp:positionV>
          <wp:extent cx="877570" cy="4083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_improvement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17FAFF83" wp14:editId="7752C812">
          <wp:simplePos x="0" y="0"/>
          <wp:positionH relativeFrom="margin">
            <wp:posOffset>5845810</wp:posOffset>
          </wp:positionH>
          <wp:positionV relativeFrom="paragraph">
            <wp:posOffset>102870</wp:posOffset>
          </wp:positionV>
          <wp:extent cx="1104181" cy="512180"/>
          <wp:effectExtent l="0" t="0" r="127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1" cy="51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50" behindDoc="0" locked="0" layoutInCell="1" allowOverlap="1" wp14:anchorId="61EB9E7E" wp14:editId="3322DC3F">
          <wp:simplePos x="0" y="0"/>
          <wp:positionH relativeFrom="column">
            <wp:posOffset>2430780</wp:posOffset>
          </wp:positionH>
          <wp:positionV relativeFrom="paragraph">
            <wp:posOffset>42350</wp:posOffset>
          </wp:positionV>
          <wp:extent cx="580384" cy="606643"/>
          <wp:effectExtent l="0" t="0" r="0" b="3175"/>
          <wp:wrapNone/>
          <wp:docPr id="332802100" name="Picture 332802100" descr="A picture containing text, logo, font,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802100" name="Picture 1" descr="A picture containing text, logo, font, carto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84" cy="60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9" behindDoc="0" locked="0" layoutInCell="1" allowOverlap="1" wp14:anchorId="0F9D0CD5" wp14:editId="7286A5E1">
          <wp:simplePos x="0" y="0"/>
          <wp:positionH relativeFrom="column">
            <wp:posOffset>1478280</wp:posOffset>
          </wp:positionH>
          <wp:positionV relativeFrom="paragraph">
            <wp:posOffset>5080</wp:posOffset>
          </wp:positionV>
          <wp:extent cx="701040" cy="701040"/>
          <wp:effectExtent l="0" t="0" r="0" b="0"/>
          <wp:wrapNone/>
          <wp:docPr id="1208131546" name="Picture 1208131546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131546" name="Picture 3" descr="A picture containing text, font, graphics, 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DD7"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17FAFF85" wp14:editId="4BC6D872">
          <wp:simplePos x="0" y="0"/>
          <wp:positionH relativeFrom="column">
            <wp:posOffset>647700</wp:posOffset>
          </wp:positionH>
          <wp:positionV relativeFrom="paragraph">
            <wp:posOffset>77470</wp:posOffset>
          </wp:positionV>
          <wp:extent cx="640080" cy="518795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D7"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17FAFF8B" wp14:editId="5AC199C7">
          <wp:simplePos x="0" y="0"/>
          <wp:positionH relativeFrom="margin">
            <wp:posOffset>-144780</wp:posOffset>
          </wp:positionH>
          <wp:positionV relativeFrom="paragraph">
            <wp:posOffset>66040</wp:posOffset>
          </wp:positionV>
          <wp:extent cx="533400" cy="533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DD7">
      <w:rPr>
        <w:noProof/>
        <w:lang w:eastAsia="en-GB"/>
      </w:rPr>
      <w:drawing>
        <wp:anchor distT="0" distB="0" distL="114300" distR="114300" simplePos="0" relativeHeight="251658248" behindDoc="0" locked="0" layoutInCell="1" allowOverlap="1" wp14:anchorId="17FAFF87" wp14:editId="32962A57">
          <wp:simplePos x="0" y="0"/>
          <wp:positionH relativeFrom="column">
            <wp:posOffset>3293745</wp:posOffset>
          </wp:positionH>
          <wp:positionV relativeFrom="paragraph">
            <wp:posOffset>60960</wp:posOffset>
          </wp:positionV>
          <wp:extent cx="605267" cy="613410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67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FAFF7A" w14:textId="54553F28" w:rsidR="00C34E6B" w:rsidRDefault="00C34E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17FAFF8F" wp14:editId="17FAFF90">
          <wp:simplePos x="0" y="0"/>
          <wp:positionH relativeFrom="column">
            <wp:posOffset>3395345</wp:posOffset>
          </wp:positionH>
          <wp:positionV relativeFrom="paragraph">
            <wp:posOffset>9631045</wp:posOffset>
          </wp:positionV>
          <wp:extent cx="1213485" cy="720090"/>
          <wp:effectExtent l="0" t="0" r="5715" b="3810"/>
          <wp:wrapNone/>
          <wp:docPr id="5" name="Picture 5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E3CA" w14:textId="77777777" w:rsidR="00EE789E" w:rsidRDefault="00EE789E" w:rsidP="00D90692">
      <w:pPr>
        <w:spacing w:after="0" w:line="240" w:lineRule="auto"/>
      </w:pPr>
      <w:r>
        <w:separator/>
      </w:r>
    </w:p>
  </w:footnote>
  <w:footnote w:type="continuationSeparator" w:id="0">
    <w:p w14:paraId="14E104CD" w14:textId="77777777" w:rsidR="00EE789E" w:rsidRDefault="00EE789E" w:rsidP="00D90692">
      <w:pPr>
        <w:spacing w:after="0" w:line="240" w:lineRule="auto"/>
      </w:pPr>
      <w:r>
        <w:continuationSeparator/>
      </w:r>
    </w:p>
  </w:footnote>
  <w:footnote w:type="continuationNotice" w:id="1">
    <w:p w14:paraId="6DC0F034" w14:textId="77777777" w:rsidR="00EE789E" w:rsidRDefault="00EE7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72BA4A94" w14:paraId="3D1DFB3E" w14:textId="77777777" w:rsidTr="72BA4A94">
      <w:trPr>
        <w:trHeight w:val="300"/>
      </w:trPr>
      <w:tc>
        <w:tcPr>
          <w:tcW w:w="3550" w:type="dxa"/>
        </w:tcPr>
        <w:p w14:paraId="3840FC07" w14:textId="5D4C7FB0" w:rsidR="72BA4A94" w:rsidRDefault="72BA4A94" w:rsidP="72BA4A94">
          <w:pPr>
            <w:pStyle w:val="Header"/>
            <w:ind w:left="-115"/>
          </w:pPr>
        </w:p>
      </w:tc>
      <w:tc>
        <w:tcPr>
          <w:tcW w:w="3550" w:type="dxa"/>
        </w:tcPr>
        <w:p w14:paraId="649ECA91" w14:textId="4A21BFBF" w:rsidR="72BA4A94" w:rsidRDefault="72BA4A94" w:rsidP="72BA4A94">
          <w:pPr>
            <w:pStyle w:val="Header"/>
            <w:jc w:val="center"/>
          </w:pPr>
        </w:p>
      </w:tc>
      <w:tc>
        <w:tcPr>
          <w:tcW w:w="3550" w:type="dxa"/>
        </w:tcPr>
        <w:p w14:paraId="23F24E01" w14:textId="17A3A5BA" w:rsidR="72BA4A94" w:rsidRDefault="72BA4A94" w:rsidP="72BA4A94">
          <w:pPr>
            <w:pStyle w:val="Header"/>
            <w:ind w:right="-115"/>
            <w:jc w:val="right"/>
          </w:pPr>
        </w:p>
      </w:tc>
    </w:tr>
  </w:tbl>
  <w:p w14:paraId="5581ADB6" w14:textId="55072D34" w:rsidR="72BA4A94" w:rsidRDefault="72BA4A94" w:rsidP="72BA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FF78" w14:textId="28492D3B" w:rsidR="00A4489F" w:rsidRDefault="009B06EF">
    <w:pPr>
      <w:pStyle w:val="Header"/>
    </w:pPr>
    <w:r>
      <w:rPr>
        <w:noProof/>
        <w:lang w:eastAsia="en-GB"/>
      </w:rPr>
      <w:drawing>
        <wp:inline distT="0" distB="0" distL="0" distR="0" wp14:anchorId="542E7DF7" wp14:editId="6985A997">
          <wp:extent cx="1714500" cy="1714500"/>
          <wp:effectExtent l="0" t="0" r="0" b="0"/>
          <wp:docPr id="677709920" name="Picture 677709920" descr="A blue and white circle with symb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09920" name="Picture 1" descr="A blue and white circle with symbol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6" cy="171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62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FAFF81" wp14:editId="1A5900D6">
              <wp:simplePos x="0" y="0"/>
              <wp:positionH relativeFrom="margin">
                <wp:align>right</wp:align>
              </wp:positionH>
              <wp:positionV relativeFrom="page">
                <wp:posOffset>2337590</wp:posOffset>
              </wp:positionV>
              <wp:extent cx="6728604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60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5D930D" id="Straight Connector 1" o:spid="_x0000_s1026" style="position:absolute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78.6pt,184.05pt" to="1008.4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" strokecolor="#339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9B1"/>
    <w:multiLevelType w:val="hybridMultilevel"/>
    <w:tmpl w:val="081A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455E"/>
    <w:multiLevelType w:val="hybridMultilevel"/>
    <w:tmpl w:val="DDB6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726"/>
    <w:multiLevelType w:val="hybridMultilevel"/>
    <w:tmpl w:val="8D20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6AAD"/>
    <w:multiLevelType w:val="hybridMultilevel"/>
    <w:tmpl w:val="614E5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03ADB"/>
    <w:multiLevelType w:val="hybridMultilevel"/>
    <w:tmpl w:val="3F2E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EAD"/>
    <w:multiLevelType w:val="hybridMultilevel"/>
    <w:tmpl w:val="05E6A268"/>
    <w:lvl w:ilvl="0" w:tplc="73A86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1180"/>
    <w:multiLevelType w:val="hybridMultilevel"/>
    <w:tmpl w:val="25CA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46865">
    <w:abstractNumId w:val="5"/>
  </w:num>
  <w:num w:numId="2" w16cid:durableId="822623679">
    <w:abstractNumId w:val="0"/>
  </w:num>
  <w:num w:numId="3" w16cid:durableId="1382514514">
    <w:abstractNumId w:val="3"/>
  </w:num>
  <w:num w:numId="4" w16cid:durableId="394356238">
    <w:abstractNumId w:val="6"/>
  </w:num>
  <w:num w:numId="5" w16cid:durableId="1668552359">
    <w:abstractNumId w:val="2"/>
  </w:num>
  <w:num w:numId="6" w16cid:durableId="1236630303">
    <w:abstractNumId w:val="1"/>
  </w:num>
  <w:num w:numId="7" w16cid:durableId="366029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CB"/>
    <w:rsid w:val="000124D0"/>
    <w:rsid w:val="0001590B"/>
    <w:rsid w:val="00022B8E"/>
    <w:rsid w:val="00050D7C"/>
    <w:rsid w:val="000521CD"/>
    <w:rsid w:val="000567E9"/>
    <w:rsid w:val="00071573"/>
    <w:rsid w:val="00076BA5"/>
    <w:rsid w:val="00077742"/>
    <w:rsid w:val="00082FDB"/>
    <w:rsid w:val="00091754"/>
    <w:rsid w:val="000A3FDD"/>
    <w:rsid w:val="000B3673"/>
    <w:rsid w:val="000C611B"/>
    <w:rsid w:val="000E030B"/>
    <w:rsid w:val="00110B22"/>
    <w:rsid w:val="001114F5"/>
    <w:rsid w:val="00114981"/>
    <w:rsid w:val="001166F9"/>
    <w:rsid w:val="00137E94"/>
    <w:rsid w:val="00146D7F"/>
    <w:rsid w:val="0014798C"/>
    <w:rsid w:val="001620B1"/>
    <w:rsid w:val="001660D1"/>
    <w:rsid w:val="00171349"/>
    <w:rsid w:val="00196204"/>
    <w:rsid w:val="001D651B"/>
    <w:rsid w:val="001F2098"/>
    <w:rsid w:val="00215823"/>
    <w:rsid w:val="00244910"/>
    <w:rsid w:val="00250378"/>
    <w:rsid w:val="00294247"/>
    <w:rsid w:val="00294ED2"/>
    <w:rsid w:val="00296BAC"/>
    <w:rsid w:val="002A0906"/>
    <w:rsid w:val="002B4419"/>
    <w:rsid w:val="002E1110"/>
    <w:rsid w:val="002E1FCB"/>
    <w:rsid w:val="002E4073"/>
    <w:rsid w:val="003066AE"/>
    <w:rsid w:val="00324474"/>
    <w:rsid w:val="00331263"/>
    <w:rsid w:val="003314EC"/>
    <w:rsid w:val="0033363E"/>
    <w:rsid w:val="00346C16"/>
    <w:rsid w:val="00371B3F"/>
    <w:rsid w:val="00375484"/>
    <w:rsid w:val="00384874"/>
    <w:rsid w:val="003A3C34"/>
    <w:rsid w:val="003B0C50"/>
    <w:rsid w:val="003C3398"/>
    <w:rsid w:val="003F1AB5"/>
    <w:rsid w:val="0042406A"/>
    <w:rsid w:val="00436FC0"/>
    <w:rsid w:val="00445EE4"/>
    <w:rsid w:val="004572A7"/>
    <w:rsid w:val="00466C32"/>
    <w:rsid w:val="004678E9"/>
    <w:rsid w:val="00487D4F"/>
    <w:rsid w:val="004942EF"/>
    <w:rsid w:val="004A3647"/>
    <w:rsid w:val="004A600F"/>
    <w:rsid w:val="004C3BDC"/>
    <w:rsid w:val="004D5CB1"/>
    <w:rsid w:val="004D5F2E"/>
    <w:rsid w:val="004E403B"/>
    <w:rsid w:val="004E6D0D"/>
    <w:rsid w:val="005017C0"/>
    <w:rsid w:val="00513AEA"/>
    <w:rsid w:val="00526B17"/>
    <w:rsid w:val="00532E39"/>
    <w:rsid w:val="00596574"/>
    <w:rsid w:val="005B1B96"/>
    <w:rsid w:val="005D26C1"/>
    <w:rsid w:val="005D4101"/>
    <w:rsid w:val="005E0F38"/>
    <w:rsid w:val="005E45BF"/>
    <w:rsid w:val="005E4E8B"/>
    <w:rsid w:val="005F1409"/>
    <w:rsid w:val="005F364D"/>
    <w:rsid w:val="005F67AB"/>
    <w:rsid w:val="0060153C"/>
    <w:rsid w:val="00604BF8"/>
    <w:rsid w:val="006212A7"/>
    <w:rsid w:val="0065081A"/>
    <w:rsid w:val="00657E6E"/>
    <w:rsid w:val="006676AA"/>
    <w:rsid w:val="00677274"/>
    <w:rsid w:val="00693BB3"/>
    <w:rsid w:val="00693E94"/>
    <w:rsid w:val="006A541E"/>
    <w:rsid w:val="006A5919"/>
    <w:rsid w:val="006A7B76"/>
    <w:rsid w:val="006B3D27"/>
    <w:rsid w:val="006F24C6"/>
    <w:rsid w:val="00714E76"/>
    <w:rsid w:val="0072044B"/>
    <w:rsid w:val="00722874"/>
    <w:rsid w:val="00723D62"/>
    <w:rsid w:val="00737E4F"/>
    <w:rsid w:val="007470A1"/>
    <w:rsid w:val="00747266"/>
    <w:rsid w:val="00770591"/>
    <w:rsid w:val="007809F5"/>
    <w:rsid w:val="007829AA"/>
    <w:rsid w:val="007D46A2"/>
    <w:rsid w:val="007D5AAD"/>
    <w:rsid w:val="007E357B"/>
    <w:rsid w:val="007F3B61"/>
    <w:rsid w:val="008051DF"/>
    <w:rsid w:val="00826870"/>
    <w:rsid w:val="00830F0B"/>
    <w:rsid w:val="008324F0"/>
    <w:rsid w:val="00834B40"/>
    <w:rsid w:val="0084268F"/>
    <w:rsid w:val="00844A6D"/>
    <w:rsid w:val="00862A7B"/>
    <w:rsid w:val="008874E8"/>
    <w:rsid w:val="008C0F9C"/>
    <w:rsid w:val="008C550B"/>
    <w:rsid w:val="008E7F0F"/>
    <w:rsid w:val="009074CB"/>
    <w:rsid w:val="009106E0"/>
    <w:rsid w:val="00926423"/>
    <w:rsid w:val="00926DA6"/>
    <w:rsid w:val="00940776"/>
    <w:rsid w:val="009560CE"/>
    <w:rsid w:val="00957374"/>
    <w:rsid w:val="009A1616"/>
    <w:rsid w:val="009A258C"/>
    <w:rsid w:val="009A3A09"/>
    <w:rsid w:val="009A63F8"/>
    <w:rsid w:val="009B06EF"/>
    <w:rsid w:val="00A020F2"/>
    <w:rsid w:val="00A126A6"/>
    <w:rsid w:val="00A13E68"/>
    <w:rsid w:val="00A16C39"/>
    <w:rsid w:val="00A2054A"/>
    <w:rsid w:val="00A2177A"/>
    <w:rsid w:val="00A22FB2"/>
    <w:rsid w:val="00A23384"/>
    <w:rsid w:val="00A32B91"/>
    <w:rsid w:val="00A36EF9"/>
    <w:rsid w:val="00A4489F"/>
    <w:rsid w:val="00A548AC"/>
    <w:rsid w:val="00A627CF"/>
    <w:rsid w:val="00AA3DF7"/>
    <w:rsid w:val="00AA61BF"/>
    <w:rsid w:val="00AB0CB1"/>
    <w:rsid w:val="00AC1854"/>
    <w:rsid w:val="00AD6C7A"/>
    <w:rsid w:val="00B04F91"/>
    <w:rsid w:val="00B10CE7"/>
    <w:rsid w:val="00B155AF"/>
    <w:rsid w:val="00B20161"/>
    <w:rsid w:val="00B27502"/>
    <w:rsid w:val="00B4023B"/>
    <w:rsid w:val="00B43DD7"/>
    <w:rsid w:val="00B524F8"/>
    <w:rsid w:val="00B557DF"/>
    <w:rsid w:val="00B573D9"/>
    <w:rsid w:val="00B662A0"/>
    <w:rsid w:val="00B66C17"/>
    <w:rsid w:val="00B94112"/>
    <w:rsid w:val="00BB40ED"/>
    <w:rsid w:val="00BE72A9"/>
    <w:rsid w:val="00C1141D"/>
    <w:rsid w:val="00C24D4C"/>
    <w:rsid w:val="00C30E47"/>
    <w:rsid w:val="00C34E6B"/>
    <w:rsid w:val="00C4264B"/>
    <w:rsid w:val="00C468E5"/>
    <w:rsid w:val="00C55896"/>
    <w:rsid w:val="00C57104"/>
    <w:rsid w:val="00C60006"/>
    <w:rsid w:val="00C77504"/>
    <w:rsid w:val="00C83F74"/>
    <w:rsid w:val="00C8428E"/>
    <w:rsid w:val="00C85712"/>
    <w:rsid w:val="00CC6F29"/>
    <w:rsid w:val="00CC75A0"/>
    <w:rsid w:val="00CE705B"/>
    <w:rsid w:val="00CF5589"/>
    <w:rsid w:val="00D32E64"/>
    <w:rsid w:val="00D41997"/>
    <w:rsid w:val="00D56499"/>
    <w:rsid w:val="00D567BF"/>
    <w:rsid w:val="00D81141"/>
    <w:rsid w:val="00D859D1"/>
    <w:rsid w:val="00D90692"/>
    <w:rsid w:val="00DA0F7F"/>
    <w:rsid w:val="00DA5A83"/>
    <w:rsid w:val="00DB656C"/>
    <w:rsid w:val="00DC5A59"/>
    <w:rsid w:val="00DF435F"/>
    <w:rsid w:val="00DF4682"/>
    <w:rsid w:val="00E009CC"/>
    <w:rsid w:val="00E02DAE"/>
    <w:rsid w:val="00E12D36"/>
    <w:rsid w:val="00E21C62"/>
    <w:rsid w:val="00E5268C"/>
    <w:rsid w:val="00E60CE4"/>
    <w:rsid w:val="00E65379"/>
    <w:rsid w:val="00E746D2"/>
    <w:rsid w:val="00E82775"/>
    <w:rsid w:val="00E90E67"/>
    <w:rsid w:val="00EB2BAF"/>
    <w:rsid w:val="00EC5F13"/>
    <w:rsid w:val="00ED7DD1"/>
    <w:rsid w:val="00EE789E"/>
    <w:rsid w:val="00EF469B"/>
    <w:rsid w:val="00F313C3"/>
    <w:rsid w:val="00F4582B"/>
    <w:rsid w:val="00F600E8"/>
    <w:rsid w:val="00F61CD6"/>
    <w:rsid w:val="00F62D26"/>
    <w:rsid w:val="00F7287E"/>
    <w:rsid w:val="00F82E42"/>
    <w:rsid w:val="00F9713F"/>
    <w:rsid w:val="00FA5CF8"/>
    <w:rsid w:val="00FA72D4"/>
    <w:rsid w:val="00FB2DCC"/>
    <w:rsid w:val="00FD092A"/>
    <w:rsid w:val="00FD3DA9"/>
    <w:rsid w:val="00FE149A"/>
    <w:rsid w:val="00FF2155"/>
    <w:rsid w:val="00FF3FE4"/>
    <w:rsid w:val="08EF4EAD"/>
    <w:rsid w:val="0999762D"/>
    <w:rsid w:val="0E53BEF3"/>
    <w:rsid w:val="1E4863AC"/>
    <w:rsid w:val="2EC1F55D"/>
    <w:rsid w:val="2FBF53C1"/>
    <w:rsid w:val="30BB1882"/>
    <w:rsid w:val="42CC95AE"/>
    <w:rsid w:val="45169F34"/>
    <w:rsid w:val="4F783BBB"/>
    <w:rsid w:val="5241BEF9"/>
    <w:rsid w:val="546AF57F"/>
    <w:rsid w:val="587482B2"/>
    <w:rsid w:val="5CF33FAB"/>
    <w:rsid w:val="61B81BA8"/>
    <w:rsid w:val="630BE7AC"/>
    <w:rsid w:val="655DF8C9"/>
    <w:rsid w:val="66A651BA"/>
    <w:rsid w:val="6FD48296"/>
    <w:rsid w:val="70F7BB69"/>
    <w:rsid w:val="72106ABE"/>
    <w:rsid w:val="72BA4A94"/>
    <w:rsid w:val="730C2358"/>
    <w:rsid w:val="7477AF12"/>
    <w:rsid w:val="7DAC4844"/>
    <w:rsid w:val="7E3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AFF53"/>
  <w15:chartTrackingRefBased/>
  <w15:docId w15:val="{87444D8D-1B05-48D2-9872-11C8A3F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er">
    <w:name w:val="My Header"/>
    <w:basedOn w:val="Title"/>
    <w:link w:val="MyHeaderChar"/>
    <w:qFormat/>
    <w:rsid w:val="002A0906"/>
    <w:rPr>
      <w:color w:val="1F3864" w:themeColor="accent5" w:themeShade="80"/>
      <w:u w:val="thick" w:color="2E74B5" w:themeColor="accent1" w:themeShade="BF"/>
    </w:rPr>
  </w:style>
  <w:style w:type="character" w:customStyle="1" w:styleId="MyHeaderChar">
    <w:name w:val="My Header Char"/>
    <w:basedOn w:val="TitleChar"/>
    <w:link w:val="MyHeader"/>
    <w:rsid w:val="002A0906"/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56"/>
      <w:szCs w:val="56"/>
      <w:u w:val="thick" w:color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A0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9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92"/>
  </w:style>
  <w:style w:type="paragraph" w:styleId="Footer">
    <w:name w:val="footer"/>
    <w:basedOn w:val="Normal"/>
    <w:link w:val="FooterChar"/>
    <w:uiPriority w:val="99"/>
    <w:unhideWhenUsed/>
    <w:rsid w:val="00D9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92"/>
  </w:style>
  <w:style w:type="paragraph" w:styleId="NoSpacing">
    <w:name w:val="No Spacing"/>
    <w:uiPriority w:val="1"/>
    <w:qFormat/>
    <w:rsid w:val="00D90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A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2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6" ma:contentTypeDescription="Create a new document." ma:contentTypeScope="" ma:versionID="c214bff7d085b6f10642dbf4b2714500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4eb5c41deafbfd4f3bc383d902493337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DF0F4-8E5E-4CDE-B7DC-4015E166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B4433-432B-47D2-BE85-06966E641DB8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customXml/itemProps3.xml><?xml version="1.0" encoding="utf-8"?>
<ds:datastoreItem xmlns:ds="http://schemas.openxmlformats.org/officeDocument/2006/customXml" ds:itemID="{BA084FC7-ED84-4FD8-9493-B29EFC89A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storey</dc:creator>
  <cp:keywords/>
  <dc:description/>
  <cp:lastModifiedBy>Kieran  Cook</cp:lastModifiedBy>
  <cp:revision>66</cp:revision>
  <cp:lastPrinted>2020-05-19T08:10:00Z</cp:lastPrinted>
  <dcterms:created xsi:type="dcterms:W3CDTF">2023-11-30T16:08:00Z</dcterms:created>
  <dcterms:modified xsi:type="dcterms:W3CDTF">2023-12-01T13:51:00Z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Order">
    <vt:r8>40800</vt:r8>
  </property>
  <property fmtid="{D5CDD505-2E9C-101B-9397-08002B2CF9AE}" pid="4" name="MediaServiceImageTags">
    <vt:lpwstr/>
  </property>
</Properties>
</file>